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18A" w:rsidRDefault="0042118A" w:rsidP="0042118A">
      <w:pPr>
        <w:pStyle w:val="Titre"/>
      </w:pPr>
      <w:bookmarkStart w:id="0" w:name="_Toc356913321"/>
      <w:r>
        <w:t>UAA 3 Biologie : Unité et diversité des êtres vivants</w:t>
      </w:r>
      <w:bookmarkEnd w:id="0"/>
    </w:p>
    <w:p w:rsidR="0042118A" w:rsidRDefault="0042118A" w:rsidP="0042118A"/>
    <w:p w:rsidR="0042118A" w:rsidRDefault="0042118A" w:rsidP="0042118A">
      <w:pPr>
        <w:rPr>
          <w:lang w:eastAsia="fr-BE"/>
        </w:rPr>
      </w:pPr>
      <w:r>
        <w:rPr>
          <w:lang w:eastAsia="fr-BE"/>
        </w:rPr>
        <w:t>Cette UAA comprend trois chapitres à savoir :</w:t>
      </w:r>
    </w:p>
    <w:p w:rsidR="0042118A" w:rsidRDefault="0042118A" w:rsidP="0042118A">
      <w:pPr>
        <w:pStyle w:val="Paragraphedeliste"/>
        <w:numPr>
          <w:ilvl w:val="0"/>
          <w:numId w:val="14"/>
        </w:numPr>
        <w:spacing w:before="60" w:after="60" w:line="312" w:lineRule="auto"/>
        <w:rPr>
          <w:lang w:eastAsia="fr-BE"/>
        </w:rPr>
      </w:pPr>
      <w:r>
        <w:rPr>
          <w:lang w:eastAsia="fr-BE"/>
        </w:rPr>
        <w:t>Chapitre 1 : la cellule, unité fonctionnelle des êtres vivants</w:t>
      </w:r>
    </w:p>
    <w:p w:rsidR="0042118A" w:rsidRDefault="0042118A" w:rsidP="0042118A">
      <w:pPr>
        <w:pStyle w:val="Paragraphedeliste"/>
        <w:numPr>
          <w:ilvl w:val="0"/>
          <w:numId w:val="14"/>
        </w:numPr>
        <w:spacing w:before="60" w:after="60" w:line="312" w:lineRule="auto"/>
        <w:rPr>
          <w:lang w:eastAsia="fr-BE"/>
        </w:rPr>
      </w:pPr>
      <w:r>
        <w:rPr>
          <w:lang w:eastAsia="fr-BE"/>
        </w:rPr>
        <w:t>Chapitre 2 : l’ADN, garant de l’information génétique</w:t>
      </w:r>
    </w:p>
    <w:p w:rsidR="0042118A" w:rsidRDefault="0042118A" w:rsidP="0042118A">
      <w:pPr>
        <w:pStyle w:val="Paragraphedeliste"/>
        <w:numPr>
          <w:ilvl w:val="0"/>
          <w:numId w:val="14"/>
        </w:numPr>
        <w:spacing w:before="60" w:after="60" w:line="312" w:lineRule="auto"/>
        <w:rPr>
          <w:lang w:eastAsia="fr-BE"/>
        </w:rPr>
      </w:pPr>
      <w:r>
        <w:rPr>
          <w:lang w:eastAsia="fr-BE"/>
        </w:rPr>
        <w:t>Chapitre 3 : la transmission de l’ADN</w:t>
      </w:r>
    </w:p>
    <w:p w:rsidR="0042118A" w:rsidRDefault="0042118A" w:rsidP="0042118A">
      <w:pPr>
        <w:rPr>
          <w:lang w:eastAsia="fr-BE"/>
        </w:rPr>
      </w:pPr>
    </w:p>
    <w:p w:rsidR="0042118A" w:rsidRDefault="0042118A" w:rsidP="0042118A">
      <w:r w:rsidRPr="00D11A4D">
        <w:t xml:space="preserve">Ce cours s’appuie sur le </w:t>
      </w:r>
      <w:r w:rsidRPr="00D11A4D">
        <w:rPr>
          <w:rFonts w:cs="Times"/>
          <w:b/>
          <w:bCs/>
        </w:rPr>
        <w:t xml:space="preserve">livre </w:t>
      </w:r>
      <w:r w:rsidRPr="00D11A4D">
        <w:t>”Essentia 4e – Manuel &amp; pistes d’activités - Biologie – Sciences générales” : Deckers G., Hanique S</w:t>
      </w:r>
      <w:r>
        <w:t xml:space="preserve">.  </w:t>
      </w:r>
      <w:r w:rsidRPr="00D11A4D">
        <w:rPr>
          <w:rFonts w:cs="Times"/>
          <w:i/>
          <w:iCs/>
        </w:rPr>
        <w:t>Ed</w:t>
      </w:r>
      <w:r>
        <w:rPr>
          <w:rFonts w:cs="Times"/>
          <w:i/>
          <w:iCs/>
        </w:rPr>
        <w:t xml:space="preserve">.  </w:t>
      </w:r>
      <w:r w:rsidRPr="00D11A4D">
        <w:rPr>
          <w:rFonts w:cs="Times"/>
          <w:i/>
          <w:iCs/>
        </w:rPr>
        <w:t xml:space="preserve">Plantyn </w:t>
      </w:r>
      <w:r w:rsidRPr="00D11A4D">
        <w:t xml:space="preserve">; Waterloo </w:t>
      </w:r>
      <w:r>
        <w:t>2016</w:t>
      </w:r>
      <w:r w:rsidRPr="00D11A4D">
        <w:t>; 192p</w:t>
      </w:r>
      <w:r>
        <w:t xml:space="preserve">.  </w:t>
      </w:r>
    </w:p>
    <w:p w:rsidR="0042118A" w:rsidRPr="00D11A4D" w:rsidRDefault="0042118A" w:rsidP="0042118A">
      <w:pPr>
        <w:rPr>
          <w:rFonts w:cs="Times"/>
        </w:rPr>
      </w:pPr>
      <w:r>
        <w:t xml:space="preserve">Tu dois donc le prendre à chaque cours.  Le cours va s’appuyer sur ce livre pour faire émerger les différents concepts.  </w:t>
      </w:r>
    </w:p>
    <w:p w:rsidR="0042118A" w:rsidRPr="00D11A4D" w:rsidRDefault="0042118A" w:rsidP="0042118A">
      <w:pPr>
        <w:rPr>
          <w:rFonts w:cs="Times"/>
        </w:rPr>
      </w:pPr>
      <w:r w:rsidRPr="00D11A4D">
        <w:t xml:space="preserve">Au début de chaque module du livre, tu trouveras toutes les </w:t>
      </w:r>
      <w:r w:rsidRPr="00D11A4D">
        <w:rPr>
          <w:rFonts w:cs="Times"/>
          <w:b/>
          <w:bCs/>
        </w:rPr>
        <w:t xml:space="preserve">compétences </w:t>
      </w:r>
      <w:r w:rsidRPr="00D11A4D">
        <w:t>que tu seras capable d’exercer à la fin de celui-ci</w:t>
      </w:r>
      <w:r>
        <w:t xml:space="preserve">.  </w:t>
      </w:r>
    </w:p>
    <w:p w:rsidR="0042118A" w:rsidRPr="00D11A4D" w:rsidRDefault="0042118A" w:rsidP="0042118A">
      <w:pPr>
        <w:rPr>
          <w:rFonts w:cs="Times"/>
        </w:rPr>
      </w:pPr>
      <w:r w:rsidRPr="00D11A4D">
        <w:t xml:space="preserve">A la fin du livre, tu trouveras les </w:t>
      </w:r>
      <w:r w:rsidRPr="00D11A4D">
        <w:rPr>
          <w:rFonts w:cs="Times"/>
          <w:b/>
          <w:bCs/>
        </w:rPr>
        <w:t xml:space="preserve">synthèses </w:t>
      </w:r>
      <w:r w:rsidRPr="00D11A4D">
        <w:t xml:space="preserve">correspondant aux différents modules ainsi que des </w:t>
      </w:r>
      <w:r w:rsidRPr="00D11A4D">
        <w:rPr>
          <w:rFonts w:cs="Times"/>
          <w:b/>
          <w:bCs/>
        </w:rPr>
        <w:t xml:space="preserve">fiches outils </w:t>
      </w:r>
      <w:r w:rsidRPr="00D11A4D">
        <w:t>qui te seront utiles pour réaliser les différents laboratoires</w:t>
      </w:r>
      <w:r>
        <w:t xml:space="preserve">.  </w:t>
      </w:r>
    </w:p>
    <w:p w:rsidR="0042118A" w:rsidRDefault="0042118A" w:rsidP="0042118A">
      <w:pPr>
        <w:rPr>
          <w:lang w:eastAsia="fr-BE"/>
        </w:rPr>
      </w:pPr>
    </w:p>
    <w:p w:rsidR="0042118A" w:rsidRDefault="0042118A" w:rsidP="0042118A">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Calibri" w:hAnsi="Calibri" w:cs="Calibri"/>
          <w:color w:val="000000"/>
          <w:sz w:val="22"/>
          <w:szCs w:val="22"/>
          <w:lang w:eastAsia="ja-JP"/>
        </w:rPr>
      </w:pPr>
    </w:p>
    <w:p w:rsidR="0042118A" w:rsidRDefault="0042118A" w:rsidP="0042118A">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Calibri" w:hAnsi="Calibri" w:cs="Calibri"/>
          <w:color w:val="000000"/>
          <w:sz w:val="22"/>
          <w:szCs w:val="22"/>
          <w:lang w:eastAsia="ja-JP"/>
        </w:rPr>
        <w:sectPr w:rsidR="0042118A" w:rsidSect="004E13E6">
          <w:headerReference w:type="default" r:id="rId8"/>
          <w:pgSz w:w="11900" w:h="16840"/>
          <w:pgMar w:top="1244" w:right="1417" w:bottom="1417" w:left="1417" w:header="708" w:footer="708" w:gutter="0"/>
          <w:cols w:space="708"/>
          <w:docGrid w:linePitch="360"/>
        </w:sectPr>
      </w:pPr>
    </w:p>
    <w:p w:rsidR="0042118A" w:rsidRPr="00D11A4D" w:rsidRDefault="0042118A" w:rsidP="0042118A">
      <w:pPr>
        <w:pStyle w:val="Titre"/>
      </w:pPr>
      <w:bookmarkStart w:id="1" w:name="_Toc356913322"/>
      <w:r>
        <w:lastRenderedPageBreak/>
        <w:t xml:space="preserve">Chapitre 1 : </w:t>
      </w:r>
      <w:r w:rsidRPr="00D11A4D">
        <w:t>La cellule, unité fonctionnelle des êtres vivants</w:t>
      </w:r>
      <w:bookmarkEnd w:id="1"/>
      <w:r w:rsidRPr="00D11A4D">
        <w:t xml:space="preserve"> </w:t>
      </w:r>
    </w:p>
    <w:p w:rsidR="0042118A" w:rsidRDefault="0042118A" w:rsidP="0042118A">
      <w:pPr>
        <w:pStyle w:val="Titre1"/>
        <w:numPr>
          <w:ilvl w:val="0"/>
          <w:numId w:val="13"/>
        </w:numPr>
        <w:pBdr>
          <w:bottom w:val="single" w:sz="4" w:space="5" w:color="auto"/>
        </w:pBdr>
        <w:spacing w:before="120" w:after="120"/>
        <w:jc w:val="both"/>
      </w:pPr>
      <w:bookmarkStart w:id="2" w:name="_Toc356913323"/>
      <w:r>
        <w:t>C</w:t>
      </w:r>
      <w:r w:rsidRPr="008F7803">
        <w:t>omposition chimique du vivant</w:t>
      </w:r>
      <w:bookmarkEnd w:id="2"/>
    </w:p>
    <w:p w:rsidR="0042118A" w:rsidRPr="00C77FDE" w:rsidRDefault="0042118A" w:rsidP="0042118A">
      <w:pPr>
        <w:pStyle w:val="Titre2"/>
        <w:numPr>
          <w:ilvl w:val="1"/>
          <w:numId w:val="6"/>
        </w:numPr>
        <w:spacing w:after="240"/>
        <w:ind w:left="851" w:hanging="794"/>
      </w:pPr>
      <w:bookmarkStart w:id="3" w:name="_Toc356913324"/>
      <w:r w:rsidRPr="00C77FDE">
        <w:t>Distinction « vivant/non-vivant »</w:t>
      </w:r>
      <w:bookmarkEnd w:id="3"/>
    </w:p>
    <w:p w:rsidR="0042118A" w:rsidRDefault="0042118A" w:rsidP="0042118A">
      <w:pPr>
        <w:pStyle w:val="Paragraphedeliste"/>
      </w:pPr>
    </w:p>
    <w:p w:rsidR="0042118A" w:rsidRDefault="0042118A" w:rsidP="0042118A">
      <w:r>
        <w:t>A l’aide du document BIO DOC 1 de la page 18, place dans le tableau suivant les entités vivantes et non vivantes :</w:t>
      </w:r>
    </w:p>
    <w:p w:rsidR="0042118A" w:rsidRDefault="0042118A" w:rsidP="0042118A"/>
    <w:tbl>
      <w:tblPr>
        <w:tblStyle w:val="TableauGrille4-Accentuation11"/>
        <w:tblW w:w="0" w:type="auto"/>
        <w:tblLook w:val="04A0" w:firstRow="1" w:lastRow="0" w:firstColumn="1" w:lastColumn="0" w:noHBand="0" w:noVBand="1"/>
      </w:tblPr>
      <w:tblGrid>
        <w:gridCol w:w="4528"/>
        <w:gridCol w:w="4528"/>
      </w:tblGrid>
      <w:tr w:rsidR="0042118A" w:rsidTr="001B5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42118A" w:rsidRDefault="0042118A" w:rsidP="001B5759">
            <w:pPr>
              <w:jc w:val="center"/>
            </w:pPr>
            <w:r>
              <w:t>VIVANT</w:t>
            </w:r>
          </w:p>
        </w:tc>
        <w:tc>
          <w:tcPr>
            <w:tcW w:w="4528" w:type="dxa"/>
          </w:tcPr>
          <w:p w:rsidR="0042118A" w:rsidRDefault="0042118A" w:rsidP="001B5759">
            <w:pPr>
              <w:jc w:val="center"/>
              <w:cnfStyle w:val="100000000000" w:firstRow="1" w:lastRow="0" w:firstColumn="0" w:lastColumn="0" w:oddVBand="0" w:evenVBand="0" w:oddHBand="0" w:evenHBand="0" w:firstRowFirstColumn="0" w:firstRowLastColumn="0" w:lastRowFirstColumn="0" w:lastRowLastColumn="0"/>
            </w:pPr>
            <w:r>
              <w:t>NON VIVANT</w:t>
            </w:r>
          </w:p>
        </w:tc>
      </w:tr>
      <w:tr w:rsidR="0042118A" w:rsidTr="001B575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28" w:type="dxa"/>
          </w:tcPr>
          <w:p w:rsidR="0042118A" w:rsidRDefault="0042118A" w:rsidP="001B5759"/>
          <w:p w:rsidR="0042118A" w:rsidRDefault="0042118A" w:rsidP="001B5759"/>
          <w:p w:rsidR="0042118A" w:rsidRDefault="0042118A" w:rsidP="001B5759"/>
          <w:p w:rsidR="0042118A" w:rsidRDefault="0042118A" w:rsidP="001B5759"/>
          <w:p w:rsidR="0042118A" w:rsidRDefault="0042118A" w:rsidP="001B5759"/>
          <w:p w:rsidR="0042118A" w:rsidRDefault="0042118A" w:rsidP="001B5759"/>
          <w:p w:rsidR="0042118A" w:rsidRDefault="0042118A" w:rsidP="001B5759"/>
          <w:p w:rsidR="0042118A" w:rsidRDefault="0042118A" w:rsidP="001B5759"/>
          <w:p w:rsidR="0042118A" w:rsidRDefault="0042118A" w:rsidP="001B5759"/>
          <w:p w:rsidR="0042118A" w:rsidRDefault="0042118A" w:rsidP="001B5759"/>
        </w:tc>
        <w:tc>
          <w:tcPr>
            <w:tcW w:w="4528" w:type="dxa"/>
          </w:tcPr>
          <w:p w:rsidR="0042118A" w:rsidRDefault="0042118A" w:rsidP="001B5759">
            <w:pPr>
              <w:cnfStyle w:val="000000100000" w:firstRow="0" w:lastRow="0" w:firstColumn="0" w:lastColumn="0" w:oddVBand="0" w:evenVBand="0" w:oddHBand="1" w:evenHBand="0" w:firstRowFirstColumn="0" w:firstRowLastColumn="0" w:lastRowFirstColumn="0" w:lastRowLastColumn="0"/>
            </w:pPr>
          </w:p>
        </w:tc>
      </w:tr>
    </w:tbl>
    <w:p w:rsidR="0042118A" w:rsidRDefault="0042118A" w:rsidP="0042118A"/>
    <w:p w:rsidR="0042118A" w:rsidRDefault="0042118A" w:rsidP="0042118A"/>
    <w:p w:rsidR="0042118A" w:rsidRDefault="0042118A" w:rsidP="0042118A">
      <w:r>
        <w:t>A l’aide du document BIO DOC 2 de la page 18, donne les caractéristiques d’une entité vivante :</w:t>
      </w:r>
    </w:p>
    <w:p w:rsidR="0042118A" w:rsidRDefault="0042118A" w:rsidP="0042118A">
      <w:pPr>
        <w:pBdr>
          <w:top w:val="single" w:sz="4" w:space="1" w:color="auto"/>
          <w:left w:val="single" w:sz="4" w:space="4" w:color="auto"/>
          <w:bottom w:val="single" w:sz="4" w:space="1" w:color="auto"/>
          <w:right w:val="single" w:sz="4" w:space="4" w:color="auto"/>
        </w:pBdr>
      </w:pPr>
    </w:p>
    <w:p w:rsidR="0042118A" w:rsidRDefault="0042118A" w:rsidP="0042118A">
      <w:pPr>
        <w:pBdr>
          <w:top w:val="single" w:sz="4" w:space="1" w:color="auto"/>
          <w:left w:val="single" w:sz="4" w:space="4" w:color="auto"/>
          <w:bottom w:val="single" w:sz="4" w:space="1" w:color="auto"/>
          <w:right w:val="single" w:sz="4" w:space="4" w:color="auto"/>
        </w:pBdr>
      </w:pPr>
      <w:r>
        <w:t>-</w:t>
      </w:r>
    </w:p>
    <w:p w:rsidR="0042118A" w:rsidRDefault="0042118A" w:rsidP="0042118A">
      <w:pPr>
        <w:pBdr>
          <w:top w:val="single" w:sz="4" w:space="1" w:color="auto"/>
          <w:left w:val="single" w:sz="4" w:space="4" w:color="auto"/>
          <w:bottom w:val="single" w:sz="4" w:space="1" w:color="auto"/>
          <w:right w:val="single" w:sz="4" w:space="4" w:color="auto"/>
        </w:pBdr>
      </w:pPr>
    </w:p>
    <w:p w:rsidR="0042118A" w:rsidRDefault="0042118A" w:rsidP="0042118A">
      <w:pPr>
        <w:pBdr>
          <w:top w:val="single" w:sz="4" w:space="1" w:color="auto"/>
          <w:left w:val="single" w:sz="4" w:space="4" w:color="auto"/>
          <w:bottom w:val="single" w:sz="4" w:space="1" w:color="auto"/>
          <w:right w:val="single" w:sz="4" w:space="4" w:color="auto"/>
        </w:pBdr>
      </w:pPr>
    </w:p>
    <w:p w:rsidR="0042118A" w:rsidRDefault="0042118A" w:rsidP="0042118A">
      <w:pPr>
        <w:pBdr>
          <w:top w:val="single" w:sz="4" w:space="1" w:color="auto"/>
          <w:left w:val="single" w:sz="4" w:space="4" w:color="auto"/>
          <w:bottom w:val="single" w:sz="4" w:space="1" w:color="auto"/>
          <w:right w:val="single" w:sz="4" w:space="4" w:color="auto"/>
        </w:pBdr>
      </w:pPr>
    </w:p>
    <w:p w:rsidR="0042118A" w:rsidRDefault="0042118A" w:rsidP="0042118A">
      <w:pPr>
        <w:pBdr>
          <w:top w:val="single" w:sz="4" w:space="1" w:color="auto"/>
          <w:left w:val="single" w:sz="4" w:space="4" w:color="auto"/>
          <w:bottom w:val="single" w:sz="4" w:space="1" w:color="auto"/>
          <w:right w:val="single" w:sz="4" w:space="4" w:color="auto"/>
        </w:pBdr>
      </w:pPr>
    </w:p>
    <w:p w:rsidR="0042118A" w:rsidRDefault="0042118A" w:rsidP="0042118A">
      <w:pPr>
        <w:pBdr>
          <w:top w:val="single" w:sz="4" w:space="1" w:color="auto"/>
          <w:left w:val="single" w:sz="4" w:space="4" w:color="auto"/>
          <w:bottom w:val="single" w:sz="4" w:space="1" w:color="auto"/>
          <w:right w:val="single" w:sz="4" w:space="4" w:color="auto"/>
        </w:pBdr>
      </w:pPr>
      <w:r>
        <w:t>-</w:t>
      </w:r>
    </w:p>
    <w:p w:rsidR="0042118A" w:rsidRDefault="0042118A" w:rsidP="0042118A">
      <w:pPr>
        <w:pBdr>
          <w:top w:val="single" w:sz="4" w:space="1" w:color="auto"/>
          <w:left w:val="single" w:sz="4" w:space="4" w:color="auto"/>
          <w:bottom w:val="single" w:sz="4" w:space="1" w:color="auto"/>
          <w:right w:val="single" w:sz="4" w:space="4" w:color="auto"/>
        </w:pBdr>
      </w:pPr>
    </w:p>
    <w:p w:rsidR="0042118A" w:rsidRDefault="0042118A" w:rsidP="0042118A">
      <w:pPr>
        <w:pBdr>
          <w:top w:val="single" w:sz="4" w:space="1" w:color="auto"/>
          <w:left w:val="single" w:sz="4" w:space="4" w:color="auto"/>
          <w:bottom w:val="single" w:sz="4" w:space="1" w:color="auto"/>
          <w:right w:val="single" w:sz="4" w:space="4" w:color="auto"/>
        </w:pBdr>
      </w:pPr>
    </w:p>
    <w:p w:rsidR="0042118A" w:rsidRDefault="0042118A" w:rsidP="0042118A">
      <w:pPr>
        <w:pBdr>
          <w:top w:val="single" w:sz="4" w:space="1" w:color="auto"/>
          <w:left w:val="single" w:sz="4" w:space="4" w:color="auto"/>
          <w:bottom w:val="single" w:sz="4" w:space="1" w:color="auto"/>
          <w:right w:val="single" w:sz="4" w:space="4" w:color="auto"/>
        </w:pBdr>
      </w:pPr>
    </w:p>
    <w:p w:rsidR="0042118A" w:rsidRDefault="0042118A" w:rsidP="0042118A">
      <w:pPr>
        <w:pBdr>
          <w:top w:val="single" w:sz="4" w:space="1" w:color="auto"/>
          <w:left w:val="single" w:sz="4" w:space="4" w:color="auto"/>
          <w:bottom w:val="single" w:sz="4" w:space="1" w:color="auto"/>
          <w:right w:val="single" w:sz="4" w:space="4" w:color="auto"/>
        </w:pBdr>
      </w:pPr>
    </w:p>
    <w:p w:rsidR="0042118A" w:rsidRDefault="0042118A" w:rsidP="0042118A">
      <w:pPr>
        <w:pBdr>
          <w:top w:val="single" w:sz="4" w:space="1" w:color="auto"/>
          <w:left w:val="single" w:sz="4" w:space="4" w:color="auto"/>
          <w:bottom w:val="single" w:sz="4" w:space="1" w:color="auto"/>
          <w:right w:val="single" w:sz="4" w:space="4" w:color="auto"/>
        </w:pBdr>
      </w:pPr>
    </w:p>
    <w:p w:rsidR="0042118A" w:rsidRDefault="0042118A" w:rsidP="0042118A"/>
    <w:p w:rsidR="0042118A" w:rsidRDefault="0042118A" w:rsidP="0042118A">
      <w:r>
        <w:t>La</w:t>
      </w:r>
      <w:r>
        <w:rPr>
          <w:u w:val="single"/>
        </w:rPr>
        <w:t xml:space="preserve"> </w:t>
      </w:r>
      <w:r w:rsidRPr="00841A17">
        <w:rPr>
          <w:u w:val="single"/>
        </w:rPr>
        <w:t>cellule</w:t>
      </w:r>
      <w:r>
        <w:t xml:space="preserve"> est la plus petite unité capable d’assurer les activités du vivant.  On dit que c’est l’unité de base des êtres vivants.  </w:t>
      </w:r>
    </w:p>
    <w:p w:rsidR="0042118A" w:rsidRDefault="0042118A" w:rsidP="0042118A"/>
    <w:p w:rsidR="0042118A" w:rsidRDefault="0042118A" w:rsidP="0042118A">
      <w:r>
        <w:t>On va distinguer les organismes composés d’une seule cellule des organismes composés de plusieurs cellules.  On parlera respectivement d’organismes unicellulaires et d’organismes pluricellulaires.</w:t>
      </w:r>
    </w:p>
    <w:p w:rsidR="0042118A" w:rsidRDefault="0042118A" w:rsidP="0042118A">
      <w:r>
        <w:br w:type="page"/>
      </w:r>
    </w:p>
    <w:p w:rsidR="0042118A" w:rsidRDefault="0042118A" w:rsidP="0042118A">
      <w:pPr>
        <w:pStyle w:val="Titre2"/>
        <w:numPr>
          <w:ilvl w:val="1"/>
          <w:numId w:val="6"/>
        </w:numPr>
        <w:spacing w:after="240"/>
        <w:ind w:left="851" w:hanging="794"/>
      </w:pPr>
      <w:bookmarkStart w:id="4" w:name="_Toc356913325"/>
      <w:r w:rsidRPr="00C77FDE">
        <w:t>Niveaux d’organisation du vivant</w:t>
      </w:r>
      <w:bookmarkEnd w:id="4"/>
    </w:p>
    <w:p w:rsidR="0042118A" w:rsidRPr="00301753" w:rsidRDefault="0042118A" w:rsidP="0042118A">
      <w:r>
        <w:t>Comme expliqué dans le document BIO DOC 2, pour qu’on ait une entité vivante, il faut qu’il y ait une notion d’organisation cellulaire.  Voyons un peu cette organisation pour l’homme ; pour ce faire aide toi du document BIO DOC 4 et remplis les cases vides, donne une définition pour chacun des termes ainsi qu’un ou plusieurs exemples :</w:t>
      </w:r>
    </w:p>
    <w:p w:rsidR="0042118A" w:rsidRDefault="0042118A" w:rsidP="0042118A">
      <w:r>
        <w:rPr>
          <w:noProof/>
        </w:rPr>
        <mc:AlternateContent>
          <mc:Choice Requires="wpg">
            <w:drawing>
              <wp:anchor distT="0" distB="0" distL="114300" distR="114300" simplePos="0" relativeHeight="251670528" behindDoc="0" locked="0" layoutInCell="1" allowOverlap="1" wp14:anchorId="6FCC2205" wp14:editId="05421C92">
                <wp:simplePos x="0" y="0"/>
                <wp:positionH relativeFrom="column">
                  <wp:posOffset>860425</wp:posOffset>
                </wp:positionH>
                <wp:positionV relativeFrom="paragraph">
                  <wp:posOffset>145415</wp:posOffset>
                </wp:positionV>
                <wp:extent cx="2111375" cy="7082155"/>
                <wp:effectExtent l="0" t="0" r="47625" b="29845"/>
                <wp:wrapThrough wrapText="bothSides">
                  <wp:wrapPolygon edited="0">
                    <wp:start x="0" y="0"/>
                    <wp:lineTo x="0" y="1317"/>
                    <wp:lineTo x="5977" y="2479"/>
                    <wp:lineTo x="0" y="2789"/>
                    <wp:lineTo x="0" y="4261"/>
                    <wp:lineTo x="10914" y="4958"/>
                    <wp:lineTo x="6756" y="5113"/>
                    <wp:lineTo x="5977" y="5810"/>
                    <wp:lineTo x="6496" y="6197"/>
                    <wp:lineTo x="0" y="6895"/>
                    <wp:lineTo x="0" y="8289"/>
                    <wp:lineTo x="7016" y="8676"/>
                    <wp:lineTo x="6496" y="9374"/>
                    <wp:lineTo x="6756" y="9916"/>
                    <wp:lineTo x="0" y="9993"/>
                    <wp:lineTo x="0" y="11465"/>
                    <wp:lineTo x="6496" y="12395"/>
                    <wp:lineTo x="0" y="13634"/>
                    <wp:lineTo x="0" y="14951"/>
                    <wp:lineTo x="6496" y="16113"/>
                    <wp:lineTo x="0" y="17120"/>
                    <wp:lineTo x="0" y="18437"/>
                    <wp:lineTo x="6756" y="18592"/>
                    <wp:lineTo x="5977" y="19444"/>
                    <wp:lineTo x="6496" y="19832"/>
                    <wp:lineTo x="780" y="20142"/>
                    <wp:lineTo x="0" y="20297"/>
                    <wp:lineTo x="0" y="21614"/>
                    <wp:lineTo x="16371" y="21614"/>
                    <wp:lineTo x="16630" y="21614"/>
                    <wp:lineTo x="21568" y="21071"/>
                    <wp:lineTo x="21827" y="20761"/>
                    <wp:lineTo x="21048" y="20529"/>
                    <wp:lineTo x="9355" y="19832"/>
                    <wp:lineTo x="10914" y="18592"/>
                    <wp:lineTo x="21827" y="18205"/>
                    <wp:lineTo x="21827" y="17353"/>
                    <wp:lineTo x="16630" y="17198"/>
                    <wp:lineTo x="9355" y="16113"/>
                    <wp:lineTo x="16111" y="14874"/>
                    <wp:lineTo x="21827" y="14796"/>
                    <wp:lineTo x="21827" y="14177"/>
                    <wp:lineTo x="16111" y="13634"/>
                    <wp:lineTo x="9614" y="12395"/>
                    <wp:lineTo x="21827" y="11233"/>
                    <wp:lineTo x="21827" y="10613"/>
                    <wp:lineTo x="15331" y="9993"/>
                    <wp:lineTo x="9874" y="9916"/>
                    <wp:lineTo x="10134" y="9141"/>
                    <wp:lineTo x="9614" y="8676"/>
                    <wp:lineTo x="12473" y="8676"/>
                    <wp:lineTo x="21827" y="7747"/>
                    <wp:lineTo x="21827" y="7205"/>
                    <wp:lineTo x="9355" y="6197"/>
                    <wp:lineTo x="10914" y="4958"/>
                    <wp:lineTo x="12733" y="4958"/>
                    <wp:lineTo x="16371" y="4106"/>
                    <wp:lineTo x="16111" y="3718"/>
                    <wp:lineTo x="21827" y="3718"/>
                    <wp:lineTo x="21827" y="3099"/>
                    <wp:lineTo x="9874" y="2479"/>
                    <wp:lineTo x="16111" y="1239"/>
                    <wp:lineTo x="21827" y="1162"/>
                    <wp:lineTo x="21827" y="542"/>
                    <wp:lineTo x="16111" y="0"/>
                    <wp:lineTo x="0" y="0"/>
                  </wp:wrapPolygon>
                </wp:wrapThrough>
                <wp:docPr id="368" name="Grouper 368"/>
                <wp:cNvGraphicFramePr/>
                <a:graphic xmlns:a="http://schemas.openxmlformats.org/drawingml/2006/main">
                  <a:graphicData uri="http://schemas.microsoft.com/office/word/2010/wordprocessingGroup">
                    <wpg:wgp>
                      <wpg:cNvGrpSpPr/>
                      <wpg:grpSpPr>
                        <a:xfrm>
                          <a:off x="0" y="0"/>
                          <a:ext cx="2111375" cy="7082155"/>
                          <a:chOff x="0" y="0"/>
                          <a:chExt cx="2374265" cy="7734300"/>
                        </a:xfrm>
                      </wpg:grpSpPr>
                      <wps:wsp>
                        <wps:cNvPr id="369" name="Rectangle 369"/>
                        <wps:cNvSpPr/>
                        <wps:spPr>
                          <a:xfrm>
                            <a:off x="10160" y="0"/>
                            <a:ext cx="1714500" cy="457200"/>
                          </a:xfrm>
                          <a:prstGeom prst="rect">
                            <a:avLst/>
                          </a:prstGeom>
                        </wps:spPr>
                        <wps:style>
                          <a:lnRef idx="2">
                            <a:schemeClr val="dk1"/>
                          </a:lnRef>
                          <a:fillRef idx="1">
                            <a:schemeClr val="lt1"/>
                          </a:fillRef>
                          <a:effectRef idx="0">
                            <a:schemeClr val="dk1"/>
                          </a:effectRef>
                          <a:fontRef idx="minor">
                            <a:schemeClr val="dk1"/>
                          </a:fontRef>
                        </wps:style>
                        <wps:txbx>
                          <w:txbxContent>
                            <w:p w:rsidR="0042118A" w:rsidRPr="00910028" w:rsidRDefault="0042118A" w:rsidP="0042118A">
                              <w:pPr>
                                <w:jc w:val="center"/>
                                <w:rPr>
                                  <w:lang w:val="nl-BE"/>
                                </w:rPr>
                              </w:pPr>
                              <w:r>
                                <w:rPr>
                                  <w:lang w:val="nl-BE"/>
                                </w:rPr>
                                <w:t>Système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ectangle 370"/>
                        <wps:cNvSpPr/>
                        <wps:spPr>
                          <a:xfrm>
                            <a:off x="0" y="2493645"/>
                            <a:ext cx="1714500" cy="457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angle 371"/>
                        <wps:cNvSpPr/>
                        <wps:spPr>
                          <a:xfrm>
                            <a:off x="10795" y="3613150"/>
                            <a:ext cx="1714500" cy="457200"/>
                          </a:xfrm>
                          <a:prstGeom prst="rect">
                            <a:avLst/>
                          </a:prstGeom>
                        </wps:spPr>
                        <wps:style>
                          <a:lnRef idx="2">
                            <a:schemeClr val="dk1"/>
                          </a:lnRef>
                          <a:fillRef idx="1">
                            <a:schemeClr val="lt1"/>
                          </a:fillRef>
                          <a:effectRef idx="0">
                            <a:schemeClr val="dk1"/>
                          </a:effectRef>
                          <a:fontRef idx="minor">
                            <a:schemeClr val="dk1"/>
                          </a:fontRef>
                        </wps:style>
                        <wps:txbx>
                          <w:txbxContent>
                            <w:p w:rsidR="0042118A" w:rsidRPr="003E66CB" w:rsidRDefault="0042118A" w:rsidP="0042118A">
                              <w:pPr>
                                <w:jc w:val="center"/>
                                <w:rPr>
                                  <w:lang w:val="nl-BE"/>
                                </w:rPr>
                              </w:pPr>
                              <w:r>
                                <w:rPr>
                                  <w:lang w:val="nl-BE"/>
                                </w:rPr>
                                <w:t>Cellule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angle 372"/>
                        <wps:cNvSpPr/>
                        <wps:spPr>
                          <a:xfrm>
                            <a:off x="3175" y="6121400"/>
                            <a:ext cx="1714500" cy="457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Rectangle 373"/>
                        <wps:cNvSpPr/>
                        <wps:spPr>
                          <a:xfrm>
                            <a:off x="10160" y="1031875"/>
                            <a:ext cx="1714500" cy="457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tangle 374"/>
                        <wps:cNvSpPr/>
                        <wps:spPr>
                          <a:xfrm>
                            <a:off x="8890" y="4870450"/>
                            <a:ext cx="1714500" cy="457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ectangle 375"/>
                        <wps:cNvSpPr/>
                        <wps:spPr>
                          <a:xfrm>
                            <a:off x="19685" y="7277100"/>
                            <a:ext cx="1714500" cy="457200"/>
                          </a:xfrm>
                          <a:prstGeom prst="rect">
                            <a:avLst/>
                          </a:prstGeom>
                        </wps:spPr>
                        <wps:style>
                          <a:lnRef idx="2">
                            <a:schemeClr val="dk1"/>
                          </a:lnRef>
                          <a:fillRef idx="1">
                            <a:schemeClr val="lt1"/>
                          </a:fillRef>
                          <a:effectRef idx="0">
                            <a:schemeClr val="dk1"/>
                          </a:effectRef>
                          <a:fontRef idx="minor">
                            <a:schemeClr val="dk1"/>
                          </a:fontRef>
                        </wps:style>
                        <wps:txbx>
                          <w:txbxContent>
                            <w:p w:rsidR="0042118A" w:rsidRPr="003E66CB" w:rsidRDefault="0042118A" w:rsidP="0042118A">
                              <w:pPr>
                                <w:jc w:val="center"/>
                                <w:rPr>
                                  <w:lang w:val="nl-BE"/>
                                </w:rPr>
                              </w:pPr>
                              <w:r>
                                <w:rPr>
                                  <w:lang w:val="nl-BE"/>
                                </w:rPr>
                                <w:t>Atomes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Flèche vers le bas 376"/>
                        <wps:cNvSpPr/>
                        <wps:spPr>
                          <a:xfrm>
                            <a:off x="694055" y="541655"/>
                            <a:ext cx="34290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Flèche vers le bas 377"/>
                        <wps:cNvSpPr/>
                        <wps:spPr>
                          <a:xfrm>
                            <a:off x="739775" y="3081655"/>
                            <a:ext cx="34290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Flèche vers le bas 378"/>
                        <wps:cNvSpPr/>
                        <wps:spPr>
                          <a:xfrm>
                            <a:off x="690880" y="1823085"/>
                            <a:ext cx="34290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Flèche vers le bas 379"/>
                        <wps:cNvSpPr/>
                        <wps:spPr>
                          <a:xfrm>
                            <a:off x="688975" y="6689725"/>
                            <a:ext cx="34290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Flèche vers le bas 380"/>
                        <wps:cNvSpPr/>
                        <wps:spPr>
                          <a:xfrm>
                            <a:off x="690880" y="5546090"/>
                            <a:ext cx="34290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Flèche vers la droite 381"/>
                        <wps:cNvSpPr/>
                        <wps:spPr>
                          <a:xfrm>
                            <a:off x="1948180" y="198120"/>
                            <a:ext cx="425450" cy="18161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Flèche vers la droite 382"/>
                        <wps:cNvSpPr/>
                        <wps:spPr>
                          <a:xfrm>
                            <a:off x="1946275" y="1109980"/>
                            <a:ext cx="425450" cy="18161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Flèche vers la droite 383"/>
                        <wps:cNvSpPr/>
                        <wps:spPr>
                          <a:xfrm>
                            <a:off x="1948815" y="6234430"/>
                            <a:ext cx="425450" cy="18161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Flèche vers la droite 384"/>
                        <wps:cNvSpPr/>
                        <wps:spPr>
                          <a:xfrm>
                            <a:off x="1945640" y="3837305"/>
                            <a:ext cx="425450" cy="18161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Flèche vers la droite 385"/>
                        <wps:cNvSpPr/>
                        <wps:spPr>
                          <a:xfrm>
                            <a:off x="1945640" y="2580640"/>
                            <a:ext cx="425450" cy="18161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Flèche vers la droite 386"/>
                        <wps:cNvSpPr/>
                        <wps:spPr>
                          <a:xfrm>
                            <a:off x="1941830" y="5080000"/>
                            <a:ext cx="425450" cy="18161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Flèche vers le bas 387"/>
                        <wps:cNvSpPr/>
                        <wps:spPr>
                          <a:xfrm>
                            <a:off x="691515" y="4299585"/>
                            <a:ext cx="34290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Flèche vers la droite 388"/>
                        <wps:cNvSpPr/>
                        <wps:spPr>
                          <a:xfrm>
                            <a:off x="1944370" y="7371715"/>
                            <a:ext cx="425450" cy="18161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r 368" o:spid="_x0000_s1026" style="position:absolute;left:0;text-align:left;margin-left:67.75pt;margin-top:11.45pt;width:166.25pt;height:557.65pt;z-index:251670528;mso-width-relative:margin;mso-height-relative:margin" coordsize="2374265,773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">
                <v:rect id="Rectangle 369" o:spid="_x0000_s1027" style="position:absolute;left:10160;width:17145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dBdxQAA&#10;ANwAAAAPAAAAZHJzL2Rvd25yZXYueG1sRI9Pa8JAFMTvgt9heUJvutFC0OgaJCAt7ampPXh7ZJ9J&#10;MPs2ZLf500/fLRQ8DjPzG+aQjqYRPXWutqxgvYpAEBdW11wquHyel1sQziNrbCyTgokcpMf57ICJ&#10;tgN/UJ/7UgQIuwQVVN63iZSuqMigW9mWOHg32xn0QXal1B0OAW4auYmiWBqsOSxU2FJWUXHPv42C&#10;90n6/vIV7376rJ50fs1e3ihT6mkxnvYgPI3+Ef5vv2oFz/EO/s6EIyCP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9l0F3FAAAA3AAAAA8AAAAAAAAAAAAAAAAAlwIAAGRycy9k&#10;b3ducmV2LnhtbFBLBQYAAAAABAAEAPUAAACJAwAAAAA=&#10;" fillcolor="white [3201]" strokecolor="black [3200]" strokeweight="2pt">
                  <v:textbox>
                    <w:txbxContent>
                      <w:p w:rsidR="0042118A" w:rsidRPr="00910028" w:rsidRDefault="0042118A" w:rsidP="0042118A">
                        <w:pPr>
                          <w:jc w:val="center"/>
                          <w:rPr>
                            <w:lang w:val="nl-BE"/>
                          </w:rPr>
                        </w:pPr>
                        <w:r>
                          <w:rPr>
                            <w:lang w:val="nl-BE"/>
                          </w:rPr>
                          <w:t>Système</w:t>
                        </w:r>
                      </w:p>
                    </w:txbxContent>
                  </v:textbox>
                </v:rect>
                <v:rect id="Rectangle 370" o:spid="_x0000_s1028" style="position:absolute;top:2493645;width:17145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QWfwwAA&#10;ANwAAAAPAAAAZHJzL2Rvd25yZXYueG1sRE9ba8IwFH4X9h/CGezNpnOgoxpFhcHAC9RuA98OyVnb&#10;rTkpTdS6X788CD5+fPfZoreNOFPna8cKnpMUBLF2puZSwUfxNnwF4QOywcYxKbiSh8X8YTDDzLgL&#10;53Q+hFLEEPYZKqhCaDMpva7Iok9cSxy5b9dZDBF2pTQdXmK4beQoTcfSYs2xocKW1hXp38PJKqDP&#10;r5/877jR+61eupzXoVgVO6WeHvvlFESgPtzFN/e7UfAyifPjmXgE5P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KQWfwwAAANwAAAAPAAAAAAAAAAAAAAAAAJcCAABkcnMvZG93&#10;bnJldi54bWxQSwUGAAAAAAQABAD1AAAAhwMAAAAA&#10;" filled="f" strokecolor="#243f60 [1604]" strokeweight="2pt"/>
                <v:rect id="Rectangle 371" o:spid="_x0000_s1029" style="position:absolute;left:10795;top:3613150;width:17145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ykqGxAAA&#10;ANwAAAAPAAAAZHJzL2Rvd25yZXYueG1sRI9Ba8JAFITvhf6H5RW81Y0KWqOrSKAoejLVg7dH9pkE&#10;s29DdhsTf71bKHgcZuYbZrnuTCVaalxpWcFoGIEgzqwuOVdw+vn+/ALhPLLGyjIp6MnBevX+tsRY&#10;2zsfqU19LgKEXYwKCu/rWEqXFWTQDW1NHLyrbQz6IJtc6gbvAW4qOY6iqTRYclgosKakoOyW/hoF&#10;h1769nSezh9tUvY6vSTbPSVKDT66zQKEp86/wv/tnVYwmY3g70w4AnL1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MpKhsQAAADcAAAADwAAAAAAAAAAAAAAAACXAgAAZHJzL2Rv&#10;d25yZXYueG1sUEsFBgAAAAAEAAQA9QAAAIgDAAAAAA==&#10;" fillcolor="white [3201]" strokecolor="black [3200]" strokeweight="2pt">
                  <v:textbox>
                    <w:txbxContent>
                      <w:p w:rsidR="0042118A" w:rsidRPr="003E66CB" w:rsidRDefault="0042118A" w:rsidP="0042118A">
                        <w:pPr>
                          <w:jc w:val="center"/>
                          <w:rPr>
                            <w:lang w:val="nl-BE"/>
                          </w:rPr>
                        </w:pPr>
                        <w:r>
                          <w:rPr>
                            <w:lang w:val="nl-BE"/>
                          </w:rPr>
                          <w:t>Cellule</w:t>
                        </w:r>
                      </w:p>
                    </w:txbxContent>
                  </v:textbox>
                </v:rect>
                <v:rect id="Rectangle 372" o:spid="_x0000_s1030" style="position:absolute;left:3175;top:6121400;width:17145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tz5zxgAA&#10;ANwAAAAPAAAAZHJzL2Rvd25yZXYueG1sRI9Ba8JAFITvBf/D8oTe6kYFK6mrqCAIrYUYW+jtsftM&#10;otm3IbvV6K/vFgo9DjPzDTNbdLYWF2p95VjBcJCAINbOVFwoOOSbpykIH5AN1o5JwY08LOa9hxmm&#10;xl05o8s+FCJC2KeooAyhSaX0uiSLfuAa4ugdXWsxRNkW0rR4jXBby1GSTKTFiuNCiQ2tS9Ln/bdV&#10;QB+fp+z+9arf3/TSZbwO+SrfKfXY75YvIAJ14T/8194aBePnEfyeiUdAz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tz5zxgAAANwAAAAPAAAAAAAAAAAAAAAAAJcCAABkcnMv&#10;ZG93bnJldi54bWxQSwUGAAAAAAQABAD1AAAAigMAAAAA&#10;" filled="f" strokecolor="#243f60 [1604]" strokeweight="2pt"/>
                <v:rect id="Rectangle 373" o:spid="_x0000_s1031" style="position:absolute;left:10160;top:1031875;width:17145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5voxgAA&#10;ANwAAAAPAAAAZHJzL2Rvd25yZXYueG1sRI9Ba8JAFITvQv/D8oTedGMFldRVrFAotBVibKG3x+4z&#10;ic2+Ddmtxv56VxA8DjPzDTNfdrYWR2p95VjBaJiAINbOVFwo2OWvgxkIH5AN1o5JwZk8LBcPvTmm&#10;xp04o+M2FCJC2KeooAyhSaX0uiSLfuga4ujtXWsxRNkW0rR4inBby6ckmUiLFceFEhtal6R/t39W&#10;AX19H7L/n3e9+dArl/E65C/5p1KP/W71DCJQF+7hW/vNKBhPx3A9E4+AXF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5voxgAAANwAAAAPAAAAAAAAAAAAAAAAAJcCAABkcnMv&#10;ZG93bnJldi54bWxQSwUGAAAAAAQABAD1AAAAigMAAAAA&#10;" filled="f" strokecolor="#243f60 [1604]" strokeweight="2pt"/>
                <v:rect id="Rectangle 374" o:spid="_x0000_s1032" style="position:absolute;left:8890;top:4870450;width:17145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EgOcxgAA&#10;ANwAAAAPAAAAZHJzL2Rvd25yZXYueG1sRI9Ba8JAFITvQv/D8gredKOWWlJXUUEQtIWYttDbY/eZ&#10;pM2+DdlVY399t1DwOMzMN8xs0dlanKn1lWMFo2ECglg7U3Gh4C3fDJ5A+IBssHZMCq7kYTG/680w&#10;Ne7CGZ0PoRARwj5FBWUITSql1yVZ9EPXEEfv6FqLIcq2kKbFS4TbWo6T5FFarDgulNjQuiT9fThZ&#10;BfT+8ZX9fO70614vXcbrkK/yF6X6993yGUSgLtzC/+2tUTCZPsDfmXgE5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EgOcxgAAANwAAAAPAAAAAAAAAAAAAAAAAJcCAABkcnMv&#10;ZG93bnJldi54bWxQSwUGAAAAAAQABAD1AAAAigMAAAAA&#10;" filled="f" strokecolor="#243f60 [1604]" strokeweight="2pt"/>
                <v:rect id="Rectangle 375" o:spid="_x0000_s1033" style="position:absolute;left:19685;top:7277100;width:17145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8UyFxQAA&#10;ANwAAAAPAAAAZHJzL2Rvd25yZXYueG1sRI9Ba8JAFITvBf/D8gRvddOKWtNspASkpZ6M9uDtkX1N&#10;QrNvQ3aNib++KxR6HGbmGybZDqYRPXWutqzgaR6BIC6srrlUcDruHl9AOI+ssbFMCkZysE0nDwnG&#10;2l75QH3uSxEg7GJUUHnfxlK6oiKDbm5b4uB9286gD7Irpe7wGuCmkc9RtJIGaw4LFbaUVVT85Bej&#10;YD9K35++Vptbn9Wjzs/Z+ydlSs2mw9srCE+D/w//tT+0gsV6Cfcz4QjI9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xTIXFAAAA3AAAAA8AAAAAAAAAAAAAAAAAlwIAAGRycy9k&#10;b3ducmV2LnhtbFBLBQYAAAAABAAEAPUAAACJAwAAAAA=&#10;" fillcolor="white [3201]" strokecolor="black [3200]" strokeweight="2pt">
                  <v:textbox>
                    <w:txbxContent>
                      <w:p w:rsidR="0042118A" w:rsidRPr="003E66CB" w:rsidRDefault="0042118A" w:rsidP="0042118A">
                        <w:pPr>
                          <w:jc w:val="center"/>
                          <w:rPr>
                            <w:lang w:val="nl-BE"/>
                          </w:rPr>
                        </w:pPr>
                        <w:r>
                          <w:rPr>
                            <w:lang w:val="nl-BE"/>
                          </w:rPr>
                          <w:t>Atomes</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76" o:spid="_x0000_s1034" type="#_x0000_t67" style="position:absolute;left:694055;top:541655;width:3429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ujEVxwAA&#10;ANwAAAAPAAAAZHJzL2Rvd25yZXYueG1sRI9Ba8JAFITvgv9heUIvUjdtxUp0lSJaerFBWwRvj+wz&#10;CWbfxuyaxH/vFgoeh5n5hpkvO1OKhmpXWFbwMopAEKdWF5wp+P3ZPE9BOI+ssbRMCm7kYLno9+YY&#10;a9vyjpq9z0SAsItRQe59FUvp0pwMupGtiIN3srVBH2SdSV1jG+CmlK9RNJEGCw4LOVa0yik9769G&#10;wfD6vRmuttuLWSefh2Nhk7YZJ0o9DbqPGQhPnX+E/9tfWsHb+wT+zoQjIB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LoxFccAAADcAAAADwAAAAAAAAAAAAAAAACXAgAAZHJz&#10;L2Rvd25yZXYueG1sUEsFBgAAAAAEAAQA9QAAAIsDAAAAAA==&#10;" adj="13500" fillcolor="#4f81bd [3204]" strokecolor="#243f60 [1604]" strokeweight="2pt"/>
                <v:shape id="Flèche vers le bas 377" o:spid="_x0000_s1035" type="#_x0000_t67" style="position:absolute;left:739775;top:3081655;width:3429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9pSOxwAA&#10;ANwAAAAPAAAAZHJzL2Rvd25yZXYueG1sRI9Ba8JAFITvQv/D8gpeRDe10kh0lSIqvdhQlUJvj+wz&#10;Cc2+TbNrkv57tyD0OMzMN8xy3ZtKtNS40rKCp0kEgjizuuRcwfm0G89BOI+ssbJMCn7JwXr1MFhi&#10;om3HH9QefS4ChF2CCgrv60RKlxVk0E1sTRy8i20M+iCbXOoGuwA3lZxG0Ys0WHJYKLCmTUHZ9/Fq&#10;FIyu77vR5nD4Mdt0//lV2rRrZ6lSw8f+dQHCU+//w/f2m1bwHMfwdyYcAbm6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aUjscAAADcAAAADwAAAAAAAAAAAAAAAACXAgAAZHJz&#10;L2Rvd25yZXYueG1sUEsFBgAAAAAEAAQA9QAAAIsDAAAAAA==&#10;" adj="13500" fillcolor="#4f81bd [3204]" strokecolor="#243f60 [1604]" strokeweight="2pt"/>
                <v:shape id="Flèche vers le bas 378" o:spid="_x0000_s1036" type="#_x0000_t67" style="position:absolute;left:690880;top:1823085;width:3429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QD8xQAA&#10;ANwAAAAPAAAAZHJzL2Rvd25yZXYueG1sRE/LasJAFN0X/IfhCt1IndgWW2ImIlKLGxt8UHB3yVyT&#10;YOZOmhmT+PedRaHLw3kny8HUoqPWVZYVzKYRCOLc6ooLBafj5ukdhPPIGmvLpOBODpbp6CHBWNue&#10;99QdfCFCCLsYFZTeN7GULi/JoJvahjhwF9sa9AG2hdQt9iHc1PI5iubSYMWhocSG1iXl18PNKJjc&#10;vjaT9W73Yz6yz+9zZbO+e82UehwPqwUIT4P/F/+5t1rBy1tYG86EIy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pAPzFAAAA3AAAAA8AAAAAAAAAAAAAAAAAlwIAAGRycy9k&#10;b3ducmV2LnhtbFBLBQYAAAAABAAEAPUAAACJAwAAAAA=&#10;" adj="13500" fillcolor="#4f81bd [3204]" strokecolor="#243f60 [1604]" strokeweight="2pt"/>
                <v:shape id="Flèche vers le bas 379" o:spid="_x0000_s1037" type="#_x0000_t67" style="position:absolute;left:688975;top:6689725;width:3429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aVnxwAA&#10;ANwAAAAPAAAAZHJzL2Rvd25yZXYueG1sRI9Ba8JAFITvQv/D8gq9SN3YitroKiK1eNGglYK3R/Y1&#10;Cc2+TbNrkv57tyB4HGbmG2a+7EwpGqpdYVnBcBCBIE6tLjhTcPrcPE9BOI+ssbRMCv7IwXLx0Jtj&#10;rG3LB2qOPhMBwi5GBbn3VSylS3My6Aa2Ig7et60N+iDrTOoa2wA3pXyJorE0WHBYyLGidU7pz/Fi&#10;FPQv+01/vdv9mvfk4+tc2KRtRolST4/dagbCU+fv4Vt7qxW8Tt7g/0w4AnJx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SWlZ8cAAADcAAAADwAAAAAAAAAAAAAAAACXAgAAZHJz&#10;L2Rvd25yZXYueG1sUEsFBgAAAAAEAAQA9QAAAIsDAAAAAA==&#10;" adj="13500" fillcolor="#4f81bd [3204]" strokecolor="#243f60 [1604]" strokeweight="2pt"/>
                <v:shape id="Flèche vers le bas 380" o:spid="_x0000_s1038" type="#_x0000_t67" style="position:absolute;left:690880;top:5546090;width:3429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nzdxAAA&#10;ANwAAAAPAAAAZHJzL2Rvd25yZXYueG1sRE9Na8JAEL0X/A/LFLxI3ahFJLqKiIoXGxqL4G3Ijklo&#10;djZm1yT9991DocfH+15telOJlhpXWlYwGUcgiDOrS84VfF0ObwsQziNrrCyTgh9ysFkPXlYYa9vx&#10;J7Wpz0UIYRejgsL7OpbSZQUZdGNbEwfubhuDPsAml7rBLoSbSk6jaC4NlhwaCqxpV1D2nT6NgtHz&#10;4zDanc8Ps0+O11tpk659T5QavvbbJQhPvf8X/7lPWsFsEeaHM+EI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cp83cQAAADcAAAADwAAAAAAAAAAAAAAAACXAgAAZHJzL2Rv&#10;d25yZXYueG1sUEsFBgAAAAAEAAQA9QAAAIgDAAAAAA==&#10;" adj="13500" fillcolor="#4f81bd [3204]" strokecolor="#243f60 [1604]" strokeweight="2p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381" o:spid="_x0000_s1039" type="#_x0000_t13" style="position:absolute;left:1948180;top:198120;width:425450;height:181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A02/xAAA&#10;ANwAAAAPAAAAZHJzL2Rvd25yZXYueG1sRI9BawIxFITvQv9DeAVvblYF2W6NUkoL4sW6ttDjY/O6&#10;m3bzsiRR139vCoLHYWa+YZbrwXbiRD4YxwqmWQ6CuHbacKPg8/A+KUCEiKyxc0wKLhRgvXoYLbHU&#10;7sx7OlWxEQnCoUQFbYx9KWWoW7IYMtcTJ+/HeYsxSd9I7fGc4LaTszxfSIuG00KLPb22VP9VR6tg&#10;5+e/xXc0pgr08bU1szfvnnKlxo/DyzOISEO8h2/tjVYwL6bwfyYdAb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wNNv8QAAADcAAAADwAAAAAAAAAAAAAAAACXAgAAZHJzL2Rv&#10;d25yZXYueG1sUEsFBgAAAAAEAAQA9QAAAIgDAAAAAA==&#10;" adj="16990" fillcolor="red" strokecolor="#243f60 [1604]" strokeweight="2pt"/>
                <v:shape id="Flèche vers la droite 382" o:spid="_x0000_s1040" type="#_x0000_t13" style="position:absolute;left:1946275;top:1109980;width:425450;height:181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0dPIxAAA&#10;ANwAAAAPAAAAZHJzL2Rvd25yZXYueG1sRI9BawIxFITvBf9DeEJvNesKZV2NItKC9GK7tuDxsXnd&#10;Td28LEnU9d83hYLHYWa+YZbrwXbiQj4YxwqmkwwEce204UbB5+H1qQARIrLGzjEpuFGA9Wr0sMRS&#10;uyt/0KWKjUgQDiUqaGPsSylD3ZLFMHE9cfK+nbcYk/SN1B6vCW47mWfZs7RoOC202NO2pfpUna2C&#10;vZ/9FMdoTBXo/evN5C/ezTOlHsfDZgEi0hDv4f/2TiuYFTn8nU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9HTyMQAAADcAAAADwAAAAAAAAAAAAAAAACXAgAAZHJzL2Rv&#10;d25yZXYueG1sUEsFBgAAAAAEAAQA9QAAAIgDAAAAAA==&#10;" adj="16990" fillcolor="red" strokecolor="#243f60 [1604]" strokeweight="2pt"/>
                <v:shape id="Flèche vers la droite 383" o:spid="_x0000_s1041" type="#_x0000_t13" style="position:absolute;left:1948815;top:6234430;width:425450;height:181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nXZTxAAA&#10;ANwAAAAPAAAAZHJzL2Rvd25yZXYueG1sRI9BawIxFITvQv9DeEJvmtWFsq5GKUWh9FJdW/D42Lzu&#10;pt28LEmq23/fCILHYWa+YVabwXbiTD4Yxwpm0wwEce204UbBx3E3KUCEiKyxc0wK/ijAZv0wWmGp&#10;3YUPdK5iIxKEQ4kK2hj7UspQt2QxTF1PnLwv5y3GJH0jtcdLgttOzrPsSVo0nBZa7Omlpfqn+rUK&#10;3n3+XZyiMVWg/eebmW+9W2RKPY6H5yWISEO8h2/tV60gL3K4nklH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J12U8QAAADcAAAADwAAAAAAAAAAAAAAAACXAgAAZHJzL2Rv&#10;d25yZXYueG1sUEsFBgAAAAAEAAQA9QAAAIgDAAAAAA==&#10;" adj="16990" fillcolor="red" strokecolor="#243f60 [1604]" strokeweight="2pt"/>
                <v:shape id="Flèche vers la droite 384" o:spid="_x0000_s1042" type="#_x0000_t13" style="position:absolute;left:1945640;top:3837305;width:425450;height:181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dO4nxAAA&#10;ANwAAAAPAAAAZHJzL2Rvd25yZXYueG1sRI9BawIxFITvhf6H8Aq91axaZF2NIqJQemm7Knh8bJ67&#10;0c3LkqS6/fdNQehxmJlvmPmyt624kg/GsYLhIANBXDltuFaw321fchAhImtsHZOCHwqwXDw+zLHQ&#10;7sZfdC1jLRKEQ4EKmhi7QspQNWQxDFxHnLyT8xZjkr6W2uMtwW0rR1k2kRYNp4UGO1o3VF3Kb6vg&#10;w4/P+TEaUwb6PLyb0ca7aabU81O/moGI1Mf/8L39phWM81f4O5OO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3TuJ8QAAADcAAAADwAAAAAAAAAAAAAAAACXAgAAZHJzL2Rv&#10;d25yZXYueG1sUEsFBgAAAAAEAAQA9QAAAIgDAAAAAA==&#10;" adj="16990" fillcolor="red" strokecolor="#243f60 [1604]" strokeweight="2pt"/>
                <v:shape id="Flèche vers la droite 385" o:spid="_x0000_s1043" type="#_x0000_t13" style="position:absolute;left:1945640;top:2580640;width:425450;height:181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OEu8xAAA&#10;ANwAAAAPAAAAZHJzL2Rvd25yZXYueG1sRI9BawIxFITvhf6H8Aq91axKZV2NIqJQemm7Knh8bJ67&#10;0c3LkqS6/fdNQehxmJlvmPmyt624kg/GsYLhIANBXDltuFaw321fchAhImtsHZOCHwqwXDw+zLHQ&#10;7sZfdC1jLRKEQ4EKmhi7QspQNWQxDFxHnLyT8xZjkr6W2uMtwW0rR1k2kRYNp4UGO1o3VF3Kb6vg&#10;w4/P+TEaUwb6PLyb0ca7aabU81O/moGI1Mf/8L39phWM81f4O5OO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DhLvMQAAADcAAAADwAAAAAAAAAAAAAAAACXAgAAZHJzL2Rv&#10;d25yZXYueG1sUEsFBgAAAAAEAAQA9QAAAIgDAAAAAA==&#10;" adj="16990" fillcolor="red" strokecolor="#243f60 [1604]" strokeweight="2pt"/>
                <v:shape id="Flèche vers la droite 386" o:spid="_x0000_s1044" type="#_x0000_t13" style="position:absolute;left:1941830;top:5080000;width:425450;height:181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6tXLxAAA&#10;ANwAAAAPAAAAZHJzL2Rvd25yZXYueG1sRI9BawIxFITvgv8hPKE3zaog69YoUiqUXmpXCz0+Nq+7&#10;0c3LkkTd/vtGKHgcZuYbZrXpbSuu5INxrGA6yUAQV04brhUcD7txDiJEZI2tY1LwSwE26+FghYV2&#10;N/6kaxlrkSAcClTQxNgVUoaqIYth4jri5P04bzEm6WupPd4S3LZylmULadFwWmiwo5eGqnN5sQo+&#10;/PyUf0djykD7r3cze/VumSn1NOq3zyAi9fER/m+/aQXzfAH3M+kI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OrVy8QAAADcAAAADwAAAAAAAAAAAAAAAACXAgAAZHJzL2Rv&#10;d25yZXYueG1sUEsFBgAAAAAEAAQA9QAAAIgDAAAAAA==&#10;" adj="16990" fillcolor="red" strokecolor="#243f60 [1604]" strokeweight="2pt"/>
                <v:shape id="Flèche vers le bas 387" o:spid="_x0000_s1045" type="#_x0000_t67" style="position:absolute;left:691515;top:4299585;width:3429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I+SpxwAA&#10;ANwAAAAPAAAAZHJzL2Rvd25yZXYueG1sRI9Ba8JAFITvQv/D8gq9iG6sUiV1lSK1eNHQKIXeHtnX&#10;JDT7NmbXJP77rlDwOMzMN8xy3ZtKtNS40rKCyTgCQZxZXXKu4HTcjhYgnEfWWFkmBVdysF49DJYY&#10;a9vxJ7Wpz0WAsItRQeF9HUvpsoIMurGtiYP3YxuDPsgml7rBLsBNJZ+j6EUaLDksFFjTpqDsN70Y&#10;BcPLYTvc7Pdn8558fH2XNunaWaLU02P/9grCU+/v4f/2TiuYLuZwOxOOgFz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iPkqccAAADcAAAADwAAAAAAAAAAAAAAAACXAgAAZHJz&#10;L2Rvd25yZXYueG1sUEsFBgAAAAAEAAQA9QAAAIsDAAAAAA==&#10;" adj="13500" fillcolor="#4f81bd [3204]" strokecolor="#243f60 [1604]" strokeweight="2pt"/>
                <v:shape id="Flèche vers la droite 388" o:spid="_x0000_s1046" type="#_x0000_t13" style="position:absolute;left:1944370;top:7371715;width:425450;height:181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eQiwAAA&#10;ANwAAAAPAAAAZHJzL2Rvd25yZXYueG1sRE/Pa8IwFL4L+x/CG+ym6RSkVqPIUJBdpnUDj4/mrc1s&#10;XkoStfvvzUHw+PH9Xqx624or+WAcK3gfZSCIK6cN1wq+j9thDiJEZI2tY1LwTwFWy5fBAgvtbnyg&#10;axlrkUI4FKigibErpAxVQxbDyHXEift13mJM0NdSe7ylcNvKcZZNpUXDqaHBjj4aqs7lxSr48pO/&#10;/BSNKQPtfz7NeOPdLFPq7bVfz0FE6uNT/HDvtIJJntamM+kIyO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OeQiwAAAANwAAAAPAAAAAAAAAAAAAAAAAJcCAABkcnMvZG93bnJl&#10;di54bWxQSwUGAAAAAAQABAD1AAAAhAMAAAAA&#10;" adj="16990" fillcolor="red" strokecolor="#243f60 [1604]" strokeweight="2pt"/>
                <w10:wrap type="through"/>
              </v:group>
            </w:pict>
          </mc:Fallback>
        </mc:AlternateContent>
      </w:r>
    </w:p>
    <w:p w:rsidR="0042118A" w:rsidRPr="00301753" w:rsidRDefault="0042118A" w:rsidP="0042118A"/>
    <w:p w:rsidR="0042118A" w:rsidRDefault="0042118A" w:rsidP="0042118A">
      <w:pPr>
        <w:widowControl w:val="0"/>
        <w:autoSpaceDE w:val="0"/>
        <w:autoSpaceDN w:val="0"/>
        <w:adjustRightInd w:val="0"/>
        <w:spacing w:after="240" w:line="360" w:lineRule="atLeast"/>
        <w:rPr>
          <w:color w:val="000000"/>
          <w:szCs w:val="22"/>
        </w:rPr>
      </w:pPr>
    </w:p>
    <w:p w:rsidR="0042118A" w:rsidRDefault="0042118A" w:rsidP="0042118A">
      <w:pPr>
        <w:widowControl w:val="0"/>
        <w:autoSpaceDE w:val="0"/>
        <w:autoSpaceDN w:val="0"/>
        <w:adjustRightInd w:val="0"/>
        <w:spacing w:after="240" w:line="360" w:lineRule="atLeast"/>
        <w:rPr>
          <w:color w:val="000000"/>
          <w:szCs w:val="22"/>
        </w:rPr>
      </w:pPr>
    </w:p>
    <w:p w:rsidR="0042118A" w:rsidRPr="00301753" w:rsidRDefault="0042118A" w:rsidP="0042118A"/>
    <w:p w:rsidR="0042118A" w:rsidRPr="00301753" w:rsidRDefault="0042118A" w:rsidP="0042118A"/>
    <w:p w:rsidR="0042118A" w:rsidRPr="00301753" w:rsidRDefault="0042118A" w:rsidP="0042118A"/>
    <w:p w:rsidR="0042118A" w:rsidRDefault="0042118A" w:rsidP="0042118A">
      <w:pPr>
        <w:rPr>
          <w:color w:val="000000" w:themeColor="text1"/>
        </w:rPr>
      </w:pPr>
    </w:p>
    <w:p w:rsidR="0042118A" w:rsidRPr="00910028" w:rsidRDefault="0042118A" w:rsidP="0042118A">
      <w:pPr>
        <w:rPr>
          <w:color w:val="000000" w:themeColor="text1"/>
        </w:rPr>
      </w:pP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r>
        <w:t xml:space="preserve">En guise d’application, </w:t>
      </w:r>
      <w:r>
        <w:rPr>
          <w:rFonts w:cs="Times"/>
          <w:bCs/>
          <w:iCs/>
          <w:color w:val="000000"/>
        </w:rPr>
        <w:t>r</w:t>
      </w:r>
      <w:r w:rsidRPr="00940D88">
        <w:rPr>
          <w:rFonts w:cs="Times"/>
          <w:bCs/>
          <w:iCs/>
          <w:color w:val="000000"/>
        </w:rPr>
        <w:t>éalise l’exercice qui se trouve à la page 28 de ton livre.</w:t>
      </w:r>
    </w:p>
    <w:p w:rsidR="0042118A" w:rsidRDefault="0042118A" w:rsidP="0042118A">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Calibri" w:hAnsi="Calibri" w:cs="Calibri"/>
          <w:color w:val="000000"/>
          <w:sz w:val="22"/>
          <w:szCs w:val="22"/>
          <w:lang w:eastAsia="ja-JP"/>
        </w:rPr>
      </w:pPr>
    </w:p>
    <w:p w:rsidR="0042118A" w:rsidRDefault="0042118A" w:rsidP="0042118A">
      <w:pPr>
        <w:spacing w:before="0" w:after="0"/>
        <w:jc w:val="left"/>
        <w:rPr>
          <w:rFonts w:eastAsiaTheme="minorEastAsia"/>
          <w:color w:val="000000"/>
          <w:u w:val="single"/>
        </w:rPr>
      </w:pPr>
      <w:r>
        <w:rPr>
          <w:color w:val="000000"/>
          <w:u w:val="single"/>
        </w:rPr>
        <w:br w:type="page"/>
      </w:r>
    </w:p>
    <w:p w:rsidR="0042118A" w:rsidRPr="00A80915" w:rsidRDefault="0042118A" w:rsidP="0042118A">
      <w:pPr>
        <w:pStyle w:val="Titre2"/>
        <w:numPr>
          <w:ilvl w:val="1"/>
          <w:numId w:val="6"/>
        </w:numPr>
        <w:spacing w:after="240"/>
        <w:ind w:left="794" w:hanging="794"/>
      </w:pPr>
      <w:bookmarkStart w:id="5" w:name="_Toc356913326"/>
      <w:r w:rsidRPr="00A80915">
        <w:t>Éléments et molécules chimiques constituant la matière vivant</w:t>
      </w:r>
      <w:bookmarkEnd w:id="5"/>
    </w:p>
    <w:p w:rsidR="0042118A" w:rsidRDefault="0042118A" w:rsidP="0042118A">
      <w:pPr>
        <w:widowControl w:val="0"/>
        <w:autoSpaceDE w:val="0"/>
        <w:autoSpaceDN w:val="0"/>
        <w:adjustRightInd w:val="0"/>
        <w:spacing w:after="240"/>
        <w:rPr>
          <w:color w:val="000000"/>
        </w:rPr>
      </w:pPr>
      <w:r>
        <w:rPr>
          <w:color w:val="000000"/>
        </w:rPr>
        <w:t xml:space="preserve">Avant de plonger au cœur de la cellule, voyons un peu les éléments et les molécules chimiques constituants la matière.  On va distinguer les composés minéraux des composés organiques.  </w:t>
      </w:r>
    </w:p>
    <w:p w:rsidR="0042118A" w:rsidRPr="001A426D" w:rsidRDefault="0042118A" w:rsidP="0042118A">
      <w:pPr>
        <w:pStyle w:val="Titre3"/>
        <w:numPr>
          <w:ilvl w:val="2"/>
          <w:numId w:val="6"/>
        </w:numPr>
        <w:ind w:left="1225" w:hanging="1225"/>
      </w:pPr>
      <w:bookmarkStart w:id="6" w:name="_Toc356913327"/>
      <w:r>
        <w:t>Les composés minéraux</w:t>
      </w:r>
      <w:bookmarkEnd w:id="6"/>
    </w:p>
    <w:p w:rsidR="0042118A" w:rsidRDefault="0042118A" w:rsidP="0042118A">
      <w:pPr>
        <w:rPr>
          <w:color w:val="000000" w:themeColor="text1"/>
        </w:rPr>
      </w:pPr>
      <w:r>
        <w:t xml:space="preserve">Le principal composé minéral indispensable à la vie est l’eau.  Dans le BIO DOC 5, tu pourras constater qu’au cours de la vie, l’homme est constitué d’un pourcentage massique différent en eau.  Ainsi un nourrisson sera constitué à 80 % d’eau et en vieillissant, il « tombera » à 55%.  </w:t>
      </w:r>
      <w:r w:rsidRPr="00AF7608">
        <w:rPr>
          <w:color w:val="000000" w:themeColor="text1"/>
        </w:rPr>
        <w:t>Un être humain ne peut pas vivre plus de 2 à 5 jours sans eau</w:t>
      </w:r>
      <w:r>
        <w:rPr>
          <w:color w:val="000000" w:themeColor="text1"/>
        </w:rPr>
        <w:t xml:space="preserve">.  </w:t>
      </w:r>
    </w:p>
    <w:p w:rsidR="0042118A" w:rsidRPr="00AF7608" w:rsidRDefault="0042118A" w:rsidP="0042118A">
      <w:pPr>
        <w:widowControl w:val="0"/>
        <w:autoSpaceDE w:val="0"/>
        <w:autoSpaceDN w:val="0"/>
        <w:adjustRightInd w:val="0"/>
        <w:spacing w:after="240"/>
        <w:rPr>
          <w:color w:val="000000"/>
        </w:rPr>
      </w:pPr>
      <w:r w:rsidRPr="00AF7608">
        <w:rPr>
          <w:color w:val="000000" w:themeColor="text1"/>
        </w:rPr>
        <w:t xml:space="preserve">Elle joue des rôles essentiels comme, par exemple : </w:t>
      </w:r>
      <w:r w:rsidRPr="00AF7608">
        <w:rPr>
          <w:rFonts w:ascii="MS Mincho" w:eastAsia="MS Mincho" w:hAnsi="MS Mincho" w:cs="MS Mincho"/>
          <w:color w:val="000000" w:themeColor="text1"/>
        </w:rPr>
        <w:t> </w:t>
      </w:r>
    </w:p>
    <w:p w:rsidR="0042118A" w:rsidRPr="00373994" w:rsidRDefault="0042118A" w:rsidP="0042118A">
      <w:pPr>
        <w:pStyle w:val="Paragraphedeliste"/>
        <w:widowControl w:val="0"/>
        <w:numPr>
          <w:ilvl w:val="0"/>
          <w:numId w:val="10"/>
        </w:numPr>
        <w:tabs>
          <w:tab w:val="left" w:pos="220"/>
          <w:tab w:val="left" w:pos="720"/>
        </w:tabs>
        <w:autoSpaceDE w:val="0"/>
        <w:autoSpaceDN w:val="0"/>
        <w:adjustRightInd w:val="0"/>
        <w:spacing w:after="240" w:line="360" w:lineRule="atLeast"/>
        <w:rPr>
          <w:rFonts w:cs="Times"/>
          <w:color w:val="000000" w:themeColor="text1"/>
        </w:rPr>
      </w:pPr>
      <w:r>
        <w:rPr>
          <w:rFonts w:cs="Times New Roman"/>
          <w:color w:val="000000" w:themeColor="text1"/>
        </w:rPr>
        <w:t>d</w:t>
      </w:r>
      <w:r w:rsidRPr="00373994">
        <w:rPr>
          <w:rFonts w:cs="Times New Roman"/>
          <w:color w:val="000000" w:themeColor="text1"/>
        </w:rPr>
        <w:t>issoudre les substances nécessaires à la vie</w:t>
      </w:r>
      <w:r>
        <w:rPr>
          <w:rFonts w:cs="Times New Roman"/>
          <w:color w:val="000000" w:themeColor="text1"/>
        </w:rPr>
        <w:t>,</w:t>
      </w:r>
      <w:r w:rsidRPr="00373994">
        <w:rPr>
          <w:rFonts w:cs="Times New Roman"/>
          <w:color w:val="000000" w:themeColor="text1"/>
        </w:rPr>
        <w:t xml:space="preserve"> </w:t>
      </w:r>
      <w:r w:rsidRPr="00373994">
        <w:rPr>
          <w:rFonts w:ascii="MS Mincho" w:eastAsia="MS Mincho" w:hAnsi="MS Mincho" w:cs="MS Mincho"/>
          <w:color w:val="000000" w:themeColor="text1"/>
        </w:rPr>
        <w:t> </w:t>
      </w:r>
    </w:p>
    <w:p w:rsidR="0042118A" w:rsidRPr="00AF7608" w:rsidRDefault="0042118A" w:rsidP="0042118A">
      <w:pPr>
        <w:widowControl w:val="0"/>
        <w:numPr>
          <w:ilvl w:val="0"/>
          <w:numId w:val="10"/>
        </w:numPr>
        <w:tabs>
          <w:tab w:val="left" w:pos="220"/>
          <w:tab w:val="left" w:pos="720"/>
        </w:tabs>
        <w:autoSpaceDE w:val="0"/>
        <w:autoSpaceDN w:val="0"/>
        <w:adjustRightInd w:val="0"/>
        <w:spacing w:before="0" w:after="240" w:line="360" w:lineRule="atLeast"/>
        <w:rPr>
          <w:rFonts w:cs="Times"/>
          <w:color w:val="000000" w:themeColor="text1"/>
        </w:rPr>
      </w:pPr>
      <w:r>
        <w:rPr>
          <w:color w:val="000000" w:themeColor="text1"/>
        </w:rPr>
        <w:t>t</w:t>
      </w:r>
      <w:r w:rsidRPr="00AF7608">
        <w:rPr>
          <w:color w:val="000000" w:themeColor="text1"/>
        </w:rPr>
        <w:t>ransporter les substances nutritives, l’O</w:t>
      </w:r>
      <w:r w:rsidRPr="00AF7608">
        <w:rPr>
          <w:color w:val="000000" w:themeColor="text1"/>
          <w:position w:val="-3"/>
        </w:rPr>
        <w:t xml:space="preserve">2 </w:t>
      </w:r>
      <w:r>
        <w:rPr>
          <w:color w:val="000000" w:themeColor="text1"/>
        </w:rPr>
        <w:t>et les déchets,</w:t>
      </w:r>
      <w:r w:rsidRPr="00AF7608">
        <w:rPr>
          <w:color w:val="000000" w:themeColor="text1"/>
        </w:rPr>
        <w:t xml:space="preserve"> </w:t>
      </w:r>
      <w:r w:rsidRPr="00AF7608">
        <w:rPr>
          <w:rFonts w:ascii="MS Mincho" w:eastAsia="MS Mincho" w:hAnsi="MS Mincho" w:cs="MS Mincho"/>
          <w:color w:val="000000" w:themeColor="text1"/>
        </w:rPr>
        <w:t> </w:t>
      </w:r>
    </w:p>
    <w:p w:rsidR="0042118A" w:rsidRPr="00373994" w:rsidRDefault="0042118A" w:rsidP="0042118A">
      <w:pPr>
        <w:pStyle w:val="Paragraphedeliste"/>
        <w:widowControl w:val="0"/>
        <w:numPr>
          <w:ilvl w:val="0"/>
          <w:numId w:val="10"/>
        </w:numPr>
        <w:autoSpaceDE w:val="0"/>
        <w:autoSpaceDN w:val="0"/>
        <w:adjustRightInd w:val="0"/>
        <w:spacing w:after="240"/>
        <w:rPr>
          <w:rFonts w:cs="Times New Roman"/>
          <w:color w:val="000000" w:themeColor="text1"/>
        </w:rPr>
      </w:pPr>
      <w:r>
        <w:rPr>
          <w:rFonts w:cs="Times New Roman"/>
          <w:color w:val="000000" w:themeColor="text1"/>
        </w:rPr>
        <w:t>t</w:t>
      </w:r>
      <w:r w:rsidRPr="00373994">
        <w:rPr>
          <w:rFonts w:cs="Times New Roman"/>
          <w:color w:val="000000" w:themeColor="text1"/>
        </w:rPr>
        <w:t>ransmettre ou évacuer la chaleur.</w:t>
      </w:r>
    </w:p>
    <w:p w:rsidR="0042118A" w:rsidRPr="00E757C3" w:rsidRDefault="0042118A" w:rsidP="0042118A">
      <w:pPr>
        <w:rPr>
          <w:rFonts w:cs="Times"/>
        </w:rPr>
      </w:pPr>
      <w:r>
        <w:t>En plus de l’eau, on retrouve dans notre organisme d’autres composés minéraux à l’état dissous ou solide.  Ces composés minéraux</w:t>
      </w:r>
      <w:r w:rsidRPr="00E757C3">
        <w:t xml:space="preserve"> sont apport</w:t>
      </w:r>
      <w:r>
        <w:t>és au corps par l’alimentation et sont indispensables à notre bonne santé.</w:t>
      </w:r>
    </w:p>
    <w:p w:rsidR="0042118A" w:rsidRPr="001A426D" w:rsidRDefault="0042118A" w:rsidP="0042118A">
      <w:pPr>
        <w:rPr>
          <w:rFonts w:eastAsia="MS Mincho" w:cs="MS Mincho"/>
        </w:rPr>
      </w:pPr>
      <w:r w:rsidRPr="001A426D">
        <w:rPr>
          <w:rFonts w:cs="Times"/>
          <w:b/>
          <w:bCs/>
          <w:i/>
          <w:iCs/>
        </w:rPr>
        <w:t xml:space="preserve">Exemple : </w:t>
      </w:r>
      <w:r w:rsidRPr="001A426D">
        <w:rPr>
          <w:rFonts w:cs="Times"/>
          <w:bCs/>
          <w:iCs/>
        </w:rPr>
        <w:t>Prenons le cas des</w:t>
      </w:r>
      <w:r w:rsidRPr="001A426D">
        <w:t xml:space="preserve"> ions calcium dans le sang.</w:t>
      </w:r>
      <w:r w:rsidRPr="001A426D">
        <w:rPr>
          <w:rFonts w:ascii="MS Mincho" w:eastAsia="MS Mincho" w:hAnsi="MS Mincho" w:cs="MS Mincho"/>
        </w:rPr>
        <w:t> </w:t>
      </w:r>
      <w:r w:rsidRPr="001A426D">
        <w:t xml:space="preserve"> Si la concentration en calcium est insuffisante dans le sang, on parlera d’hypocalcémie.</w:t>
      </w:r>
      <w:r w:rsidRPr="001A426D">
        <w:rPr>
          <w:rFonts w:ascii="MS Mincho" w:eastAsia="MS Mincho" w:hAnsi="MS Mincho" w:cs="MS Mincho"/>
        </w:rPr>
        <w:t> </w:t>
      </w:r>
      <w:r w:rsidRPr="001A426D">
        <w:rPr>
          <w:rFonts w:eastAsia="MS Mincho" w:cs="MS Mincho"/>
        </w:rPr>
        <w:t xml:space="preserve">La </w:t>
      </w:r>
      <w:r>
        <w:t>c</w:t>
      </w:r>
      <w:r w:rsidRPr="001A426D">
        <w:t>ause pr</w:t>
      </w:r>
      <w:r>
        <w:t>incipale de l’hypocalcémie est le</w:t>
      </w:r>
      <w:r w:rsidRPr="001A426D">
        <w:t xml:space="preserve"> manque de vitamine D et donc de soleil.</w:t>
      </w:r>
      <w:r w:rsidRPr="001A426D">
        <w:rPr>
          <w:rFonts w:ascii="MS Mincho" w:eastAsia="MS Mincho" w:hAnsi="MS Mincho" w:cs="MS Mincho"/>
        </w:rPr>
        <w:t> </w:t>
      </w:r>
      <w:r w:rsidRPr="001A426D">
        <w:t>La vitamine D augmente l’absorption du calcium par le système digestif.</w:t>
      </w:r>
      <w:r w:rsidRPr="001A426D">
        <w:rPr>
          <w:rFonts w:ascii="MS Mincho" w:eastAsia="MS Mincho" w:hAnsi="MS Mincho" w:cs="MS Mincho"/>
        </w:rPr>
        <w:t> </w:t>
      </w:r>
      <w:r w:rsidRPr="001A426D">
        <w:t>Si nous n’avons pas assez de vitamine D, cela a un effet néfaste sur la solidité des os et l’état dentaire</w:t>
      </w:r>
      <w:r>
        <w:t xml:space="preserve">.  </w:t>
      </w:r>
    </w:p>
    <w:p w:rsidR="0042118A" w:rsidRDefault="0042118A" w:rsidP="0042118A">
      <w:pPr>
        <w:widowControl w:val="0"/>
        <w:autoSpaceDE w:val="0"/>
        <w:autoSpaceDN w:val="0"/>
        <w:adjustRightInd w:val="0"/>
        <w:spacing w:after="240"/>
        <w:rPr>
          <w:rFonts w:cs="Wingdings"/>
          <w:color w:val="000000"/>
        </w:rPr>
      </w:pPr>
    </w:p>
    <w:p w:rsidR="0042118A" w:rsidRDefault="0042118A" w:rsidP="0042118A">
      <w:pPr>
        <w:widowControl w:val="0"/>
        <w:autoSpaceDE w:val="0"/>
        <w:autoSpaceDN w:val="0"/>
        <w:adjustRightInd w:val="0"/>
        <w:spacing w:after="240"/>
        <w:rPr>
          <w:rFonts w:cs="Wingdings"/>
          <w:color w:val="000000"/>
        </w:rPr>
      </w:pPr>
    </w:p>
    <w:p w:rsidR="0042118A" w:rsidRPr="002D3AD0" w:rsidRDefault="0042118A" w:rsidP="0042118A">
      <w:pPr>
        <w:pStyle w:val="Titre3"/>
        <w:numPr>
          <w:ilvl w:val="2"/>
          <w:numId w:val="6"/>
        </w:numPr>
        <w:ind w:left="1225" w:hanging="1225"/>
      </w:pPr>
      <w:bookmarkStart w:id="7" w:name="_Toc356913328"/>
      <w:r>
        <w:t>Les composés organiques</w:t>
      </w:r>
      <w:bookmarkEnd w:id="7"/>
    </w:p>
    <w:p w:rsidR="0042118A" w:rsidRPr="00E757C3" w:rsidRDefault="0042118A" w:rsidP="0042118A">
      <w:pPr>
        <w:widowControl w:val="0"/>
        <w:autoSpaceDE w:val="0"/>
        <w:autoSpaceDN w:val="0"/>
        <w:adjustRightInd w:val="0"/>
        <w:spacing w:after="240"/>
        <w:rPr>
          <w:rFonts w:cs="Times"/>
          <w:color w:val="000000"/>
        </w:rPr>
      </w:pPr>
      <w:r>
        <w:rPr>
          <w:rFonts w:cs="Wingdings"/>
          <w:color w:val="000000"/>
        </w:rPr>
        <w:t>Notre corps et donc nos cellules sont constitués de</w:t>
      </w:r>
      <w:r>
        <w:rPr>
          <w:color w:val="000000"/>
        </w:rPr>
        <w:t xml:space="preserve"> composés organiques ; on distingue trois grandes catégories :</w:t>
      </w:r>
    </w:p>
    <w:p w:rsidR="0042118A" w:rsidRPr="001B7684" w:rsidRDefault="0042118A" w:rsidP="0042118A">
      <w:pPr>
        <w:widowControl w:val="0"/>
        <w:numPr>
          <w:ilvl w:val="0"/>
          <w:numId w:val="9"/>
        </w:numPr>
        <w:tabs>
          <w:tab w:val="left" w:pos="220"/>
          <w:tab w:val="left" w:pos="720"/>
        </w:tabs>
        <w:autoSpaceDE w:val="0"/>
        <w:autoSpaceDN w:val="0"/>
        <w:adjustRightInd w:val="0"/>
        <w:spacing w:before="0" w:after="240"/>
        <w:ind w:hanging="720"/>
        <w:rPr>
          <w:rFonts w:cs="Times"/>
          <w:color w:val="000000" w:themeColor="text1"/>
        </w:rPr>
      </w:pPr>
      <w:r w:rsidRPr="00E757C3">
        <w:rPr>
          <w:rFonts w:cs="Calibri"/>
          <w:color w:val="FB0007"/>
          <w:kern w:val="1"/>
        </w:rPr>
        <w:tab/>
      </w:r>
      <w:r w:rsidRPr="001B7684">
        <w:rPr>
          <w:rFonts w:cs="Calibri"/>
          <w:color w:val="000000" w:themeColor="text1"/>
          <w:kern w:val="1"/>
        </w:rPr>
        <w:tab/>
      </w:r>
      <w:r w:rsidRPr="001B7684">
        <w:rPr>
          <w:rFonts w:cs="Calibri"/>
          <w:color w:val="000000" w:themeColor="text1"/>
        </w:rPr>
        <w:t>-  </w:t>
      </w:r>
      <w:r>
        <w:rPr>
          <w:rFonts w:cs="Calibri"/>
          <w:color w:val="000000" w:themeColor="text1"/>
        </w:rPr>
        <w:t>les glucides ou sucres</w:t>
      </w:r>
    </w:p>
    <w:p w:rsidR="0042118A" w:rsidRPr="001B7684" w:rsidRDefault="0042118A" w:rsidP="0042118A">
      <w:pPr>
        <w:widowControl w:val="0"/>
        <w:numPr>
          <w:ilvl w:val="0"/>
          <w:numId w:val="9"/>
        </w:numPr>
        <w:tabs>
          <w:tab w:val="left" w:pos="220"/>
          <w:tab w:val="left" w:pos="720"/>
        </w:tabs>
        <w:autoSpaceDE w:val="0"/>
        <w:autoSpaceDN w:val="0"/>
        <w:adjustRightInd w:val="0"/>
        <w:spacing w:before="0" w:after="240"/>
        <w:ind w:hanging="720"/>
        <w:rPr>
          <w:rFonts w:cs="Times"/>
          <w:color w:val="000000" w:themeColor="text1"/>
        </w:rPr>
      </w:pPr>
      <w:r w:rsidRPr="001B7684">
        <w:rPr>
          <w:rFonts w:cs="Calibri"/>
          <w:color w:val="000000" w:themeColor="text1"/>
          <w:kern w:val="1"/>
        </w:rPr>
        <w:tab/>
      </w:r>
      <w:r w:rsidRPr="001B7684">
        <w:rPr>
          <w:rFonts w:cs="Calibri"/>
          <w:color w:val="000000" w:themeColor="text1"/>
          <w:kern w:val="1"/>
        </w:rPr>
        <w:tab/>
      </w:r>
      <w:r w:rsidRPr="001B7684">
        <w:rPr>
          <w:rFonts w:cs="Calibri"/>
          <w:color w:val="000000" w:themeColor="text1"/>
        </w:rPr>
        <w:t>-  </w:t>
      </w:r>
      <w:r>
        <w:rPr>
          <w:rFonts w:cs="Calibri"/>
          <w:color w:val="000000" w:themeColor="text1"/>
        </w:rPr>
        <w:t>les lipides ou graisses</w:t>
      </w:r>
    </w:p>
    <w:p w:rsidR="0042118A" w:rsidRDefault="0042118A" w:rsidP="0042118A">
      <w:pPr>
        <w:widowControl w:val="0"/>
        <w:numPr>
          <w:ilvl w:val="0"/>
          <w:numId w:val="9"/>
        </w:numPr>
        <w:tabs>
          <w:tab w:val="left" w:pos="220"/>
          <w:tab w:val="left" w:pos="720"/>
        </w:tabs>
        <w:autoSpaceDE w:val="0"/>
        <w:autoSpaceDN w:val="0"/>
        <w:adjustRightInd w:val="0"/>
        <w:spacing w:before="0" w:after="240"/>
        <w:ind w:hanging="720"/>
        <w:rPr>
          <w:rFonts w:cs="Times"/>
          <w:color w:val="000000" w:themeColor="text1"/>
        </w:rPr>
      </w:pPr>
      <w:r w:rsidRPr="001B7684">
        <w:rPr>
          <w:rFonts w:cs="Calibri"/>
          <w:color w:val="000000" w:themeColor="text1"/>
          <w:kern w:val="1"/>
        </w:rPr>
        <w:tab/>
      </w:r>
      <w:r w:rsidRPr="001B7684">
        <w:rPr>
          <w:rFonts w:cs="Calibri"/>
          <w:color w:val="000000" w:themeColor="text1"/>
          <w:kern w:val="1"/>
        </w:rPr>
        <w:tab/>
      </w:r>
      <w:r w:rsidRPr="001B7684">
        <w:rPr>
          <w:rFonts w:cs="Calibri"/>
          <w:color w:val="000000" w:themeColor="text1"/>
        </w:rPr>
        <w:t>-  </w:t>
      </w:r>
      <w:r>
        <w:rPr>
          <w:rFonts w:cs="Calibri"/>
          <w:color w:val="000000" w:themeColor="text1"/>
        </w:rPr>
        <w:t xml:space="preserve">les protides </w:t>
      </w:r>
    </w:p>
    <w:p w:rsidR="0042118A" w:rsidRPr="002D3AD0" w:rsidRDefault="0042118A" w:rsidP="0042118A">
      <w:pPr>
        <w:widowControl w:val="0"/>
        <w:numPr>
          <w:ilvl w:val="0"/>
          <w:numId w:val="9"/>
        </w:numPr>
        <w:tabs>
          <w:tab w:val="left" w:pos="220"/>
          <w:tab w:val="left" w:pos="720"/>
        </w:tabs>
        <w:autoSpaceDE w:val="0"/>
        <w:autoSpaceDN w:val="0"/>
        <w:adjustRightInd w:val="0"/>
        <w:spacing w:before="0" w:after="240"/>
        <w:ind w:hanging="720"/>
        <w:rPr>
          <w:rFonts w:cs="Times"/>
          <w:color w:val="000000" w:themeColor="text1"/>
        </w:rPr>
      </w:pPr>
    </w:p>
    <w:p w:rsidR="0042118A" w:rsidRPr="000A2B13" w:rsidRDefault="0042118A" w:rsidP="0042118A">
      <w:pPr>
        <w:pStyle w:val="consignes"/>
      </w:pPr>
      <w:r>
        <w:t>A l’aide des documents BIO DOC 7 à BIO DOC 11 des pages 23 à 27, réponds aux questions suivantes pour découvrir plus en détails la structure, le rôle, où l’on peut les trouver et quelques exemples de ces trois grandes catégories de composés organiques.</w:t>
      </w:r>
    </w:p>
    <w:p w:rsidR="0042118A" w:rsidRDefault="0042118A" w:rsidP="00421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Calibri" w:hAnsi="Calibri" w:cs="Calibri"/>
          <w:color w:val="000000"/>
          <w:sz w:val="22"/>
          <w:szCs w:val="22"/>
          <w:lang w:eastAsia="ja-JP"/>
        </w:rPr>
      </w:pPr>
    </w:p>
    <w:p w:rsidR="0042118A" w:rsidRPr="001C3CBA" w:rsidRDefault="0042118A" w:rsidP="00421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Calibri" w:hAnsi="Calibri" w:cs="Calibri"/>
          <w:color w:val="000000"/>
          <w:sz w:val="22"/>
          <w:szCs w:val="22"/>
          <w:lang w:eastAsia="ja-JP"/>
        </w:rPr>
      </w:pPr>
    </w:p>
    <w:p w:rsidR="0042118A" w:rsidRPr="001A426D" w:rsidRDefault="0042118A" w:rsidP="0042118A">
      <w:pPr>
        <w:pStyle w:val="Titre3"/>
        <w:numPr>
          <w:ilvl w:val="2"/>
          <w:numId w:val="6"/>
        </w:numPr>
        <w:ind w:left="1225" w:hanging="1225"/>
      </w:pPr>
      <w:bookmarkStart w:id="8" w:name="_Toc356913329"/>
      <w:r>
        <w:t>Les glucides (p23)</w:t>
      </w:r>
      <w:bookmarkEnd w:id="8"/>
    </w:p>
    <w:p w:rsidR="0042118A" w:rsidRDefault="0042118A" w:rsidP="0042118A">
      <w:pPr>
        <w:widowControl w:val="0"/>
        <w:autoSpaceDE w:val="0"/>
        <w:autoSpaceDN w:val="0"/>
        <w:adjustRightInd w:val="0"/>
        <w:spacing w:after="240"/>
        <w:rPr>
          <w:color w:val="000000"/>
        </w:rPr>
      </w:pPr>
      <w:r>
        <w:rPr>
          <w:color w:val="000000"/>
        </w:rPr>
        <w:t>Un synonyme de glucides est sucre.  On distingue trois grands types de glucides qui sont caractérisés par une structure particulière et dont certains nombres devrait te parler.</w:t>
      </w:r>
    </w:p>
    <w:tbl>
      <w:tblPr>
        <w:tblStyle w:val="Grille"/>
        <w:tblpPr w:leftFromText="141" w:rightFromText="141" w:vertAnchor="text" w:horzAnchor="page" w:tblpX="1570" w:tblpY="-53"/>
        <w:tblW w:w="0" w:type="auto"/>
        <w:tblLook w:val="04A0" w:firstRow="1" w:lastRow="0" w:firstColumn="1" w:lastColumn="0" w:noHBand="0" w:noVBand="1"/>
      </w:tblPr>
      <w:tblGrid>
        <w:gridCol w:w="3018"/>
        <w:gridCol w:w="3019"/>
        <w:gridCol w:w="3019"/>
      </w:tblGrid>
      <w:tr w:rsidR="0042118A" w:rsidTr="001B5759">
        <w:tc>
          <w:tcPr>
            <w:tcW w:w="3018" w:type="dxa"/>
          </w:tcPr>
          <w:p w:rsidR="0042118A" w:rsidRDefault="0042118A" w:rsidP="001B5759">
            <w:pPr>
              <w:widowControl w:val="0"/>
              <w:autoSpaceDE w:val="0"/>
              <w:autoSpaceDN w:val="0"/>
              <w:adjustRightInd w:val="0"/>
              <w:spacing w:after="240"/>
              <w:jc w:val="center"/>
              <w:rPr>
                <w:color w:val="000000"/>
              </w:rPr>
            </w:pPr>
            <w:r>
              <w:rPr>
                <w:color w:val="000000"/>
              </w:rPr>
              <w:t>Type de glucide</w:t>
            </w:r>
          </w:p>
        </w:tc>
        <w:tc>
          <w:tcPr>
            <w:tcW w:w="3019" w:type="dxa"/>
          </w:tcPr>
          <w:p w:rsidR="0042118A" w:rsidRDefault="0042118A" w:rsidP="001B5759">
            <w:pPr>
              <w:widowControl w:val="0"/>
              <w:autoSpaceDE w:val="0"/>
              <w:autoSpaceDN w:val="0"/>
              <w:adjustRightInd w:val="0"/>
              <w:spacing w:after="240"/>
              <w:jc w:val="center"/>
              <w:rPr>
                <w:color w:val="000000"/>
              </w:rPr>
            </w:pPr>
            <w:r>
              <w:rPr>
                <w:color w:val="000000"/>
              </w:rPr>
              <w:t>Représentation</w:t>
            </w:r>
          </w:p>
        </w:tc>
        <w:tc>
          <w:tcPr>
            <w:tcW w:w="3019" w:type="dxa"/>
          </w:tcPr>
          <w:p w:rsidR="0042118A" w:rsidRDefault="0042118A" w:rsidP="001B5759">
            <w:pPr>
              <w:widowControl w:val="0"/>
              <w:autoSpaceDE w:val="0"/>
              <w:autoSpaceDN w:val="0"/>
              <w:adjustRightInd w:val="0"/>
              <w:spacing w:after="240"/>
              <w:jc w:val="center"/>
              <w:rPr>
                <w:color w:val="000000"/>
              </w:rPr>
            </w:pPr>
            <w:r>
              <w:rPr>
                <w:color w:val="000000"/>
              </w:rPr>
              <w:t>Exemples</w:t>
            </w:r>
          </w:p>
        </w:tc>
      </w:tr>
      <w:tr w:rsidR="0042118A" w:rsidTr="001B5759">
        <w:tc>
          <w:tcPr>
            <w:tcW w:w="3018" w:type="dxa"/>
          </w:tcPr>
          <w:p w:rsidR="0042118A" w:rsidRDefault="0042118A" w:rsidP="001B5759">
            <w:pPr>
              <w:widowControl w:val="0"/>
              <w:autoSpaceDE w:val="0"/>
              <w:autoSpaceDN w:val="0"/>
              <w:adjustRightInd w:val="0"/>
              <w:spacing w:after="240"/>
              <w:rPr>
                <w:color w:val="000000"/>
              </w:rPr>
            </w:pPr>
          </w:p>
          <w:p w:rsidR="0042118A" w:rsidRDefault="0042118A" w:rsidP="001B5759">
            <w:pPr>
              <w:widowControl w:val="0"/>
              <w:autoSpaceDE w:val="0"/>
              <w:autoSpaceDN w:val="0"/>
              <w:adjustRightInd w:val="0"/>
              <w:spacing w:after="240"/>
              <w:rPr>
                <w:color w:val="000000"/>
              </w:rPr>
            </w:pPr>
          </w:p>
          <w:p w:rsidR="0042118A" w:rsidRDefault="0042118A" w:rsidP="001B5759">
            <w:pPr>
              <w:widowControl w:val="0"/>
              <w:autoSpaceDE w:val="0"/>
              <w:autoSpaceDN w:val="0"/>
              <w:adjustRightInd w:val="0"/>
              <w:spacing w:after="240"/>
              <w:rPr>
                <w:color w:val="000000"/>
              </w:rPr>
            </w:pPr>
          </w:p>
        </w:tc>
        <w:tc>
          <w:tcPr>
            <w:tcW w:w="3019" w:type="dxa"/>
          </w:tcPr>
          <w:p w:rsidR="0042118A" w:rsidRDefault="0042118A" w:rsidP="001B5759">
            <w:pPr>
              <w:widowControl w:val="0"/>
              <w:autoSpaceDE w:val="0"/>
              <w:autoSpaceDN w:val="0"/>
              <w:adjustRightInd w:val="0"/>
              <w:spacing w:after="240"/>
              <w:rPr>
                <w:color w:val="000000"/>
              </w:rPr>
            </w:pPr>
          </w:p>
        </w:tc>
        <w:tc>
          <w:tcPr>
            <w:tcW w:w="3019" w:type="dxa"/>
          </w:tcPr>
          <w:p w:rsidR="0042118A" w:rsidRDefault="0042118A" w:rsidP="001B5759">
            <w:pPr>
              <w:widowControl w:val="0"/>
              <w:autoSpaceDE w:val="0"/>
              <w:autoSpaceDN w:val="0"/>
              <w:adjustRightInd w:val="0"/>
              <w:spacing w:after="240"/>
              <w:rPr>
                <w:color w:val="000000"/>
              </w:rPr>
            </w:pPr>
          </w:p>
        </w:tc>
      </w:tr>
      <w:tr w:rsidR="0042118A" w:rsidTr="001B5759">
        <w:tc>
          <w:tcPr>
            <w:tcW w:w="3018" w:type="dxa"/>
          </w:tcPr>
          <w:p w:rsidR="0042118A" w:rsidRDefault="0042118A" w:rsidP="001B5759">
            <w:pPr>
              <w:widowControl w:val="0"/>
              <w:autoSpaceDE w:val="0"/>
              <w:autoSpaceDN w:val="0"/>
              <w:adjustRightInd w:val="0"/>
              <w:spacing w:after="240"/>
              <w:rPr>
                <w:color w:val="000000"/>
              </w:rPr>
            </w:pPr>
          </w:p>
          <w:p w:rsidR="0042118A" w:rsidRDefault="0042118A" w:rsidP="001B5759">
            <w:pPr>
              <w:widowControl w:val="0"/>
              <w:autoSpaceDE w:val="0"/>
              <w:autoSpaceDN w:val="0"/>
              <w:adjustRightInd w:val="0"/>
              <w:spacing w:after="240"/>
              <w:rPr>
                <w:color w:val="000000"/>
              </w:rPr>
            </w:pPr>
          </w:p>
          <w:p w:rsidR="0042118A" w:rsidRDefault="0042118A" w:rsidP="001B5759">
            <w:pPr>
              <w:widowControl w:val="0"/>
              <w:autoSpaceDE w:val="0"/>
              <w:autoSpaceDN w:val="0"/>
              <w:adjustRightInd w:val="0"/>
              <w:spacing w:after="240"/>
              <w:rPr>
                <w:color w:val="000000"/>
              </w:rPr>
            </w:pPr>
          </w:p>
        </w:tc>
        <w:tc>
          <w:tcPr>
            <w:tcW w:w="3019" w:type="dxa"/>
          </w:tcPr>
          <w:p w:rsidR="0042118A" w:rsidRDefault="0042118A" w:rsidP="001B5759">
            <w:pPr>
              <w:widowControl w:val="0"/>
              <w:autoSpaceDE w:val="0"/>
              <w:autoSpaceDN w:val="0"/>
              <w:adjustRightInd w:val="0"/>
              <w:spacing w:after="240"/>
              <w:rPr>
                <w:color w:val="000000"/>
              </w:rPr>
            </w:pPr>
          </w:p>
        </w:tc>
        <w:tc>
          <w:tcPr>
            <w:tcW w:w="3019" w:type="dxa"/>
          </w:tcPr>
          <w:p w:rsidR="0042118A" w:rsidRDefault="0042118A" w:rsidP="001B5759">
            <w:pPr>
              <w:widowControl w:val="0"/>
              <w:autoSpaceDE w:val="0"/>
              <w:autoSpaceDN w:val="0"/>
              <w:adjustRightInd w:val="0"/>
              <w:spacing w:after="240"/>
              <w:rPr>
                <w:color w:val="000000"/>
              </w:rPr>
            </w:pPr>
          </w:p>
        </w:tc>
      </w:tr>
      <w:tr w:rsidR="0042118A" w:rsidTr="001B5759">
        <w:tc>
          <w:tcPr>
            <w:tcW w:w="3018" w:type="dxa"/>
          </w:tcPr>
          <w:p w:rsidR="0042118A" w:rsidRDefault="0042118A" w:rsidP="001B5759">
            <w:pPr>
              <w:widowControl w:val="0"/>
              <w:autoSpaceDE w:val="0"/>
              <w:autoSpaceDN w:val="0"/>
              <w:adjustRightInd w:val="0"/>
              <w:spacing w:after="240"/>
              <w:rPr>
                <w:color w:val="000000"/>
              </w:rPr>
            </w:pPr>
          </w:p>
          <w:p w:rsidR="0042118A" w:rsidRDefault="0042118A" w:rsidP="001B5759">
            <w:pPr>
              <w:widowControl w:val="0"/>
              <w:autoSpaceDE w:val="0"/>
              <w:autoSpaceDN w:val="0"/>
              <w:adjustRightInd w:val="0"/>
              <w:spacing w:after="240"/>
              <w:rPr>
                <w:color w:val="000000"/>
              </w:rPr>
            </w:pPr>
          </w:p>
          <w:p w:rsidR="0042118A" w:rsidRDefault="0042118A" w:rsidP="001B5759">
            <w:pPr>
              <w:widowControl w:val="0"/>
              <w:autoSpaceDE w:val="0"/>
              <w:autoSpaceDN w:val="0"/>
              <w:adjustRightInd w:val="0"/>
              <w:spacing w:after="240"/>
              <w:rPr>
                <w:color w:val="000000"/>
              </w:rPr>
            </w:pPr>
          </w:p>
        </w:tc>
        <w:tc>
          <w:tcPr>
            <w:tcW w:w="3019" w:type="dxa"/>
          </w:tcPr>
          <w:p w:rsidR="0042118A" w:rsidRDefault="0042118A" w:rsidP="001B5759">
            <w:pPr>
              <w:widowControl w:val="0"/>
              <w:autoSpaceDE w:val="0"/>
              <w:autoSpaceDN w:val="0"/>
              <w:adjustRightInd w:val="0"/>
              <w:spacing w:after="240"/>
              <w:rPr>
                <w:color w:val="000000"/>
              </w:rPr>
            </w:pPr>
          </w:p>
        </w:tc>
        <w:tc>
          <w:tcPr>
            <w:tcW w:w="3019" w:type="dxa"/>
          </w:tcPr>
          <w:p w:rsidR="0042118A" w:rsidRDefault="0042118A" w:rsidP="001B5759">
            <w:pPr>
              <w:widowControl w:val="0"/>
              <w:autoSpaceDE w:val="0"/>
              <w:autoSpaceDN w:val="0"/>
              <w:adjustRightInd w:val="0"/>
              <w:spacing w:after="240"/>
              <w:rPr>
                <w:color w:val="000000"/>
              </w:rPr>
            </w:pPr>
          </w:p>
        </w:tc>
      </w:tr>
    </w:tbl>
    <w:p w:rsidR="0042118A" w:rsidRDefault="0042118A" w:rsidP="0042118A">
      <w:pPr>
        <w:widowControl w:val="0"/>
        <w:autoSpaceDE w:val="0"/>
        <w:autoSpaceDN w:val="0"/>
        <w:adjustRightInd w:val="0"/>
        <w:spacing w:after="240"/>
        <w:rPr>
          <w:color w:val="000000"/>
        </w:rPr>
      </w:pPr>
    </w:p>
    <w:p w:rsidR="0042118A" w:rsidRDefault="0042118A" w:rsidP="0042118A">
      <w:pPr>
        <w:widowControl w:val="0"/>
        <w:autoSpaceDE w:val="0"/>
        <w:autoSpaceDN w:val="0"/>
        <w:adjustRightInd w:val="0"/>
        <w:spacing w:after="240"/>
        <w:rPr>
          <w:color w:val="000000"/>
        </w:rPr>
      </w:pPr>
      <w:r>
        <w:rPr>
          <w:rFonts w:ascii="Helvetica" w:hAnsi="Helvetica" w:cs="Helvetica"/>
          <w:noProof/>
        </w:rPr>
        <w:drawing>
          <wp:anchor distT="0" distB="0" distL="114300" distR="114300" simplePos="0" relativeHeight="251661312" behindDoc="0" locked="0" layoutInCell="1" allowOverlap="1" wp14:anchorId="625DB991" wp14:editId="40A4CCE3">
            <wp:simplePos x="0" y="0"/>
            <wp:positionH relativeFrom="column">
              <wp:posOffset>2857500</wp:posOffset>
            </wp:positionH>
            <wp:positionV relativeFrom="paragraph">
              <wp:posOffset>56515</wp:posOffset>
            </wp:positionV>
            <wp:extent cx="1284605" cy="1143000"/>
            <wp:effectExtent l="0" t="0" r="10795" b="0"/>
            <wp:wrapSquare wrapText="bothSides"/>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4605" cy="1143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color w:val="000000"/>
        </w:rPr>
        <w:t>Voici un exemple de glucide, le glucose</w:t>
      </w:r>
    </w:p>
    <w:p w:rsidR="0042118A" w:rsidRDefault="0042118A" w:rsidP="0042118A">
      <w:pPr>
        <w:widowControl w:val="0"/>
        <w:autoSpaceDE w:val="0"/>
        <w:autoSpaceDN w:val="0"/>
        <w:adjustRightInd w:val="0"/>
        <w:spacing w:after="240"/>
        <w:rPr>
          <w:color w:val="000000"/>
        </w:rPr>
      </w:pPr>
    </w:p>
    <w:p w:rsidR="0042118A" w:rsidRDefault="0042118A" w:rsidP="0042118A">
      <w:pPr>
        <w:widowControl w:val="0"/>
        <w:autoSpaceDE w:val="0"/>
        <w:autoSpaceDN w:val="0"/>
        <w:adjustRightInd w:val="0"/>
        <w:spacing w:after="240"/>
        <w:rPr>
          <w:color w:val="000000"/>
        </w:rPr>
      </w:pPr>
    </w:p>
    <w:p w:rsidR="0042118A" w:rsidRDefault="0042118A" w:rsidP="0042118A">
      <w:pPr>
        <w:widowControl w:val="0"/>
        <w:autoSpaceDE w:val="0"/>
        <w:autoSpaceDN w:val="0"/>
        <w:adjustRightInd w:val="0"/>
        <w:spacing w:after="240"/>
        <w:rPr>
          <w:color w:val="000000"/>
        </w:rPr>
      </w:pPr>
    </w:p>
    <w:p w:rsidR="0042118A" w:rsidRDefault="0042118A" w:rsidP="0042118A">
      <w:pPr>
        <w:widowControl w:val="0"/>
        <w:autoSpaceDE w:val="0"/>
        <w:autoSpaceDN w:val="0"/>
        <w:adjustRightInd w:val="0"/>
        <w:spacing w:after="240"/>
        <w:rPr>
          <w:color w:val="000000"/>
        </w:rPr>
      </w:pPr>
    </w:p>
    <w:p w:rsidR="0042118A" w:rsidRDefault="0042118A" w:rsidP="0042118A">
      <w:pPr>
        <w:pStyle w:val="consignes"/>
      </w:pPr>
      <w:r>
        <w:t>Sur base de la molécule de glucose, Indiques les trois atomes composant le glucose.</w:t>
      </w:r>
    </w:p>
    <w:p w:rsidR="0042118A" w:rsidRDefault="0042118A" w:rsidP="0042118A">
      <w:pPr>
        <w:widowControl w:val="0"/>
        <w:autoSpaceDE w:val="0"/>
        <w:autoSpaceDN w:val="0"/>
        <w:adjustRightInd w:val="0"/>
        <w:spacing w:after="240"/>
        <w:rPr>
          <w:color w:val="000000"/>
        </w:rPr>
      </w:pPr>
      <w:r>
        <w:rPr>
          <w:color w:val="000000"/>
        </w:rPr>
        <w:t>-</w:t>
      </w:r>
    </w:p>
    <w:p w:rsidR="0042118A" w:rsidRDefault="0042118A" w:rsidP="0042118A">
      <w:pPr>
        <w:widowControl w:val="0"/>
        <w:autoSpaceDE w:val="0"/>
        <w:autoSpaceDN w:val="0"/>
        <w:adjustRightInd w:val="0"/>
        <w:spacing w:after="240"/>
        <w:rPr>
          <w:color w:val="000000"/>
        </w:rPr>
      </w:pPr>
      <w:r>
        <w:rPr>
          <w:color w:val="000000"/>
        </w:rPr>
        <w:t>-</w:t>
      </w:r>
    </w:p>
    <w:p w:rsidR="0042118A" w:rsidRDefault="0042118A" w:rsidP="0042118A">
      <w:pPr>
        <w:widowControl w:val="0"/>
        <w:autoSpaceDE w:val="0"/>
        <w:autoSpaceDN w:val="0"/>
        <w:adjustRightInd w:val="0"/>
        <w:spacing w:after="240"/>
        <w:rPr>
          <w:color w:val="000000"/>
        </w:rPr>
      </w:pPr>
      <w:r>
        <w:rPr>
          <w:color w:val="000000"/>
        </w:rPr>
        <w:t>-</w:t>
      </w:r>
    </w:p>
    <w:p w:rsidR="0042118A" w:rsidRDefault="0042118A" w:rsidP="0042118A">
      <w:pPr>
        <w:widowControl w:val="0"/>
        <w:autoSpaceDE w:val="0"/>
        <w:autoSpaceDN w:val="0"/>
        <w:adjustRightInd w:val="0"/>
        <w:spacing w:after="240"/>
        <w:rPr>
          <w:color w:val="000000"/>
        </w:rPr>
      </w:pPr>
      <w:r>
        <w:rPr>
          <w:color w:val="000000"/>
        </w:rPr>
        <w:t>Tous les glucides sont composés de ces trois atomes, ce qui les différenciera ce sera la proportion de chacun de ces trois atomes.</w:t>
      </w:r>
    </w:p>
    <w:p w:rsidR="0042118A" w:rsidRDefault="0042118A" w:rsidP="0042118A">
      <w:pPr>
        <w:widowControl w:val="0"/>
        <w:autoSpaceDE w:val="0"/>
        <w:autoSpaceDN w:val="0"/>
        <w:adjustRightInd w:val="0"/>
        <w:spacing w:after="240"/>
        <w:rPr>
          <w:color w:val="000000"/>
        </w:rPr>
      </w:pPr>
      <w:r>
        <w:rPr>
          <w:color w:val="000000"/>
        </w:rPr>
        <w:t>On distinguera :</w:t>
      </w:r>
    </w:p>
    <w:p w:rsidR="0042118A" w:rsidRDefault="0042118A" w:rsidP="0042118A">
      <w:pPr>
        <w:pStyle w:val="Paragraphedeliste"/>
        <w:widowControl w:val="0"/>
        <w:numPr>
          <w:ilvl w:val="0"/>
          <w:numId w:val="8"/>
        </w:numPr>
        <w:autoSpaceDE w:val="0"/>
        <w:autoSpaceDN w:val="0"/>
        <w:adjustRightInd w:val="0"/>
        <w:spacing w:after="240"/>
        <w:rPr>
          <w:rFonts w:cs="Times New Roman"/>
          <w:color w:val="000000"/>
        </w:rPr>
      </w:pPr>
      <w:r>
        <w:rPr>
          <w:rFonts w:cs="Times New Roman"/>
          <w:color w:val="000000"/>
        </w:rPr>
        <w:t>L</w:t>
      </w:r>
      <w:r w:rsidRPr="00F6095D">
        <w:rPr>
          <w:rFonts w:cs="Times New Roman"/>
          <w:color w:val="000000"/>
        </w:rPr>
        <w:t>es sucres si</w:t>
      </w:r>
      <w:r>
        <w:rPr>
          <w:rFonts w:cs="Times New Roman"/>
          <w:color w:val="000000"/>
        </w:rPr>
        <w:t>mples ou monosaccarides qui ne sont composés que d’une chaine (de 3 à 7 C) qui sont le plus souvent sous forme de cycle.</w:t>
      </w:r>
    </w:p>
    <w:p w:rsidR="0042118A" w:rsidRDefault="0042118A" w:rsidP="0042118A">
      <w:pPr>
        <w:pStyle w:val="Paragraphedeliste"/>
        <w:widowControl w:val="0"/>
        <w:autoSpaceDE w:val="0"/>
        <w:autoSpaceDN w:val="0"/>
        <w:adjustRightInd w:val="0"/>
        <w:spacing w:after="240"/>
        <w:rPr>
          <w:rFonts w:cs="Times New Roman"/>
          <w:color w:val="000000"/>
        </w:rPr>
      </w:pPr>
    </w:p>
    <w:p w:rsidR="0042118A" w:rsidRDefault="0042118A" w:rsidP="0042118A">
      <w:pPr>
        <w:pStyle w:val="Paragraphedeliste"/>
        <w:widowControl w:val="0"/>
        <w:numPr>
          <w:ilvl w:val="0"/>
          <w:numId w:val="8"/>
        </w:numPr>
        <w:autoSpaceDE w:val="0"/>
        <w:autoSpaceDN w:val="0"/>
        <w:adjustRightInd w:val="0"/>
        <w:spacing w:after="240"/>
        <w:rPr>
          <w:rFonts w:cs="Times New Roman"/>
          <w:color w:val="000000"/>
        </w:rPr>
      </w:pPr>
      <w:r>
        <w:rPr>
          <w:rFonts w:cs="Times New Roman"/>
          <w:color w:val="000000"/>
        </w:rPr>
        <w:t>Les sucres composés que l’on subdivise en deux catégories selon qu’ils sont composés de deux ou plus de monosaccarides :</w:t>
      </w:r>
    </w:p>
    <w:p w:rsidR="0042118A" w:rsidRDefault="0042118A" w:rsidP="0042118A">
      <w:pPr>
        <w:pStyle w:val="Paragraphedeliste"/>
        <w:widowControl w:val="0"/>
        <w:numPr>
          <w:ilvl w:val="0"/>
          <w:numId w:val="11"/>
        </w:numPr>
        <w:autoSpaceDE w:val="0"/>
        <w:autoSpaceDN w:val="0"/>
        <w:adjustRightInd w:val="0"/>
        <w:spacing w:after="240"/>
        <w:rPr>
          <w:rFonts w:cs="Times New Roman"/>
          <w:color w:val="000000"/>
        </w:rPr>
      </w:pPr>
      <w:r>
        <w:rPr>
          <w:rFonts w:cs="Times New Roman"/>
          <w:color w:val="000000"/>
        </w:rPr>
        <w:t xml:space="preserve">Les sucres composés de deux monosaccarides </w:t>
      </w:r>
      <w:r w:rsidRPr="00D3062D">
        <w:rPr>
          <w:rFonts w:cs="Times New Roman"/>
          <w:color w:val="000000"/>
        </w:rPr>
        <w:t>seront appelé</w:t>
      </w:r>
      <w:r>
        <w:rPr>
          <w:rFonts w:cs="Times New Roman"/>
          <w:color w:val="000000"/>
        </w:rPr>
        <w:t>s</w:t>
      </w:r>
      <w:r w:rsidRPr="00D3062D">
        <w:rPr>
          <w:rFonts w:cs="Times New Roman"/>
          <w:color w:val="000000"/>
        </w:rPr>
        <w:t xml:space="preserve"> disaccaride</w:t>
      </w:r>
      <w:r>
        <w:rPr>
          <w:rFonts w:cs="Times New Roman"/>
          <w:color w:val="000000"/>
        </w:rPr>
        <w:t xml:space="preserve">s, </w:t>
      </w:r>
    </w:p>
    <w:p w:rsidR="0042118A" w:rsidRPr="00E657F0" w:rsidRDefault="0042118A" w:rsidP="0042118A">
      <w:pPr>
        <w:pStyle w:val="Paragraphedeliste"/>
        <w:widowControl w:val="0"/>
        <w:numPr>
          <w:ilvl w:val="0"/>
          <w:numId w:val="11"/>
        </w:numPr>
        <w:autoSpaceDE w:val="0"/>
        <w:autoSpaceDN w:val="0"/>
        <w:adjustRightInd w:val="0"/>
        <w:spacing w:after="240"/>
        <w:rPr>
          <w:rFonts w:cs="Times New Roman"/>
          <w:color w:val="000000"/>
        </w:rPr>
      </w:pPr>
      <w:r>
        <w:rPr>
          <w:rFonts w:cs="Times New Roman"/>
          <w:color w:val="000000"/>
        </w:rPr>
        <w:t>Les sucres composés de plusieurs monosaccarides ser</w:t>
      </w:r>
      <w:r w:rsidRPr="00D3062D">
        <w:rPr>
          <w:rFonts w:cs="Times New Roman"/>
          <w:color w:val="000000"/>
        </w:rPr>
        <w:t>o</w:t>
      </w:r>
      <w:r>
        <w:rPr>
          <w:rFonts w:cs="Times New Roman"/>
          <w:color w:val="000000"/>
        </w:rPr>
        <w:t xml:space="preserve">nt appelés </w:t>
      </w:r>
      <w:r w:rsidRPr="00D3062D">
        <w:rPr>
          <w:rFonts w:cs="Times New Roman"/>
          <w:color w:val="000000"/>
        </w:rPr>
        <w:t>polysaccaride</w:t>
      </w:r>
      <w:r>
        <w:rPr>
          <w:rFonts w:cs="Times New Roman"/>
          <w:color w:val="000000"/>
        </w:rPr>
        <w:t>s</w:t>
      </w:r>
      <w:r w:rsidRPr="00D3062D">
        <w:rPr>
          <w:rFonts w:cs="Times New Roman"/>
          <w:color w:val="000000"/>
        </w:rPr>
        <w:t>.</w:t>
      </w:r>
    </w:p>
    <w:p w:rsidR="0042118A" w:rsidRDefault="0042118A" w:rsidP="0042118A">
      <w:pPr>
        <w:spacing w:before="0" w:after="0"/>
        <w:jc w:val="left"/>
        <w:rPr>
          <w:rFonts w:eastAsiaTheme="majorEastAsia" w:cstheme="majorBidi"/>
          <w:b/>
          <w:bCs/>
        </w:rPr>
      </w:pPr>
      <w:r>
        <w:rPr>
          <w:rFonts w:eastAsiaTheme="majorEastAsia" w:cstheme="majorBidi"/>
          <w:b/>
          <w:bCs/>
        </w:rPr>
        <w:br w:type="page"/>
      </w:r>
    </w:p>
    <w:p w:rsidR="0042118A" w:rsidRDefault="0042118A" w:rsidP="0042118A">
      <w:pPr>
        <w:pStyle w:val="Titre3"/>
        <w:numPr>
          <w:ilvl w:val="2"/>
          <w:numId w:val="6"/>
        </w:numPr>
        <w:ind w:left="1225" w:hanging="1225"/>
      </w:pPr>
      <w:bookmarkStart w:id="9" w:name="_Toc356913330"/>
      <w:r w:rsidRPr="00094C43">
        <w:t xml:space="preserve">Les lipides </w:t>
      </w:r>
      <w:r>
        <w:t>sont également appelés graisses</w:t>
      </w:r>
      <w:bookmarkEnd w:id="9"/>
    </w:p>
    <w:p w:rsidR="0042118A" w:rsidRDefault="0042118A" w:rsidP="0042118A">
      <w:pPr>
        <w:widowControl w:val="0"/>
        <w:autoSpaceDE w:val="0"/>
        <w:autoSpaceDN w:val="0"/>
        <w:adjustRightInd w:val="0"/>
        <w:spacing w:after="240"/>
        <w:rPr>
          <w:color w:val="000000"/>
        </w:rPr>
      </w:pPr>
      <w:r>
        <w:rPr>
          <w:color w:val="000000"/>
        </w:rPr>
        <w:t xml:space="preserve">La constitution des lipides est la même d’un point de vue atomes (C, H et O) que les glucides ; ce qui changera ce sera leurs agencements.  Les lipides ont comme caractéristique d’avoir une partie hydrophile (tête) et une partie hydrophobe (queue) ce qui les rend insolubles dans l’eau.  </w:t>
      </w:r>
    </w:p>
    <w:p w:rsidR="0042118A" w:rsidRDefault="0042118A" w:rsidP="0042118A">
      <w:pPr>
        <w:widowControl w:val="0"/>
        <w:autoSpaceDE w:val="0"/>
        <w:autoSpaceDN w:val="0"/>
        <w:adjustRightInd w:val="0"/>
        <w:spacing w:after="240"/>
        <w:rPr>
          <w:color w:val="000000"/>
        </w:rPr>
      </w:pPr>
      <w:r>
        <w:rPr>
          <w:color w:val="000000"/>
        </w:rPr>
        <w:t xml:space="preserve">Les lipides sont schématisés comme suit : </w:t>
      </w:r>
    </w:p>
    <w:p w:rsidR="0042118A" w:rsidRDefault="0042118A" w:rsidP="0042118A">
      <w:pPr>
        <w:widowControl w:val="0"/>
        <w:autoSpaceDE w:val="0"/>
        <w:autoSpaceDN w:val="0"/>
        <w:adjustRightInd w:val="0"/>
        <w:spacing w:after="240"/>
        <w:rPr>
          <w:color w:val="000000"/>
        </w:rPr>
      </w:pPr>
      <w:r>
        <w:rPr>
          <w:noProof/>
        </w:rPr>
        <w:drawing>
          <wp:anchor distT="0" distB="0" distL="114300" distR="114300" simplePos="0" relativeHeight="251662336" behindDoc="0" locked="0" layoutInCell="1" allowOverlap="1" wp14:anchorId="5CBAEA64" wp14:editId="09BEE642">
            <wp:simplePos x="0" y="0"/>
            <wp:positionH relativeFrom="column">
              <wp:posOffset>3048000</wp:posOffset>
            </wp:positionH>
            <wp:positionV relativeFrom="paragraph">
              <wp:posOffset>89535</wp:posOffset>
            </wp:positionV>
            <wp:extent cx="3312795" cy="668020"/>
            <wp:effectExtent l="0" t="0" r="0" b="0"/>
            <wp:wrapSquare wrapText="bothSides"/>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2795" cy="6680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color w:val="000000"/>
        </w:rPr>
        <mc:AlternateContent>
          <mc:Choice Requires="wpg">
            <w:drawing>
              <wp:anchor distT="0" distB="0" distL="114300" distR="114300" simplePos="0" relativeHeight="251659264" behindDoc="0" locked="0" layoutInCell="1" allowOverlap="1" wp14:anchorId="7B9422FA" wp14:editId="7D0EC914">
                <wp:simplePos x="0" y="0"/>
                <wp:positionH relativeFrom="column">
                  <wp:posOffset>256540</wp:posOffset>
                </wp:positionH>
                <wp:positionV relativeFrom="paragraph">
                  <wp:posOffset>207645</wp:posOffset>
                </wp:positionV>
                <wp:extent cx="2486660" cy="457200"/>
                <wp:effectExtent l="0" t="0" r="27940" b="25400"/>
                <wp:wrapThrough wrapText="bothSides">
                  <wp:wrapPolygon edited="0">
                    <wp:start x="441" y="0"/>
                    <wp:lineTo x="0" y="3600"/>
                    <wp:lineTo x="0" y="18000"/>
                    <wp:lineTo x="221" y="21600"/>
                    <wp:lineTo x="441" y="21600"/>
                    <wp:lineTo x="2427" y="21600"/>
                    <wp:lineTo x="2868" y="19200"/>
                    <wp:lineTo x="21622" y="12000"/>
                    <wp:lineTo x="21622" y="3600"/>
                    <wp:lineTo x="2427" y="0"/>
                    <wp:lineTo x="441" y="0"/>
                  </wp:wrapPolygon>
                </wp:wrapThrough>
                <wp:docPr id="331" name="Grouper 331"/>
                <wp:cNvGraphicFramePr/>
                <a:graphic xmlns:a="http://schemas.openxmlformats.org/drawingml/2006/main">
                  <a:graphicData uri="http://schemas.microsoft.com/office/word/2010/wordprocessingGroup">
                    <wpg:wgp>
                      <wpg:cNvGrpSpPr/>
                      <wpg:grpSpPr>
                        <a:xfrm>
                          <a:off x="0" y="0"/>
                          <a:ext cx="2486660" cy="457200"/>
                          <a:chOff x="0" y="0"/>
                          <a:chExt cx="2816860" cy="457200"/>
                        </a:xfrm>
                      </wpg:grpSpPr>
                      <wps:wsp>
                        <wps:cNvPr id="332" name="Ellipse 332"/>
                        <wps:cNvSpPr/>
                        <wps:spPr>
                          <a:xfrm>
                            <a:off x="0" y="0"/>
                            <a:ext cx="38100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Connecteur droit 333"/>
                        <wps:cNvCnPr/>
                        <wps:spPr>
                          <a:xfrm>
                            <a:off x="688340" y="113030"/>
                            <a:ext cx="30480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4" name="Connecteur droit 334"/>
                        <wps:cNvCnPr/>
                        <wps:spPr>
                          <a:xfrm>
                            <a:off x="1292225" y="111125"/>
                            <a:ext cx="30480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 name="Connecteur droit 335"/>
                        <wps:cNvCnPr/>
                        <wps:spPr>
                          <a:xfrm>
                            <a:off x="2512060" y="111760"/>
                            <a:ext cx="30480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 name="Connecteur droit 336"/>
                        <wps:cNvCnPr/>
                        <wps:spPr>
                          <a:xfrm flipV="1">
                            <a:off x="384810" y="113030"/>
                            <a:ext cx="30480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 name="Connecteur droit 337"/>
                        <wps:cNvCnPr/>
                        <wps:spPr>
                          <a:xfrm flipV="1">
                            <a:off x="2205355" y="108585"/>
                            <a:ext cx="30480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 name="Connecteur droit 338"/>
                        <wps:cNvCnPr/>
                        <wps:spPr>
                          <a:xfrm flipV="1">
                            <a:off x="987425" y="111760"/>
                            <a:ext cx="30480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 name="Connecteur droit 339"/>
                        <wps:cNvCnPr/>
                        <wps:spPr>
                          <a:xfrm flipV="1">
                            <a:off x="1597660" y="111125"/>
                            <a:ext cx="30480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0" name="Connecteur droit 340"/>
                        <wps:cNvCnPr/>
                        <wps:spPr>
                          <a:xfrm>
                            <a:off x="1902460" y="111760"/>
                            <a:ext cx="30480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er 331" o:spid="_x0000_s1026" style="position:absolute;margin-left:20.2pt;margin-top:16.35pt;width:195.8pt;height:36pt;z-index:251659264;mso-width-relative:margin" coordsize="281686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">
                <v:oval id="Ellipse 332" o:spid="_x0000_s1027" style="position:absolute;width:3810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I+uwwAA&#10;ANwAAAAPAAAAZHJzL2Rvd25yZXYueG1sRI9Ba8JAFITvhf6H5RV6qxsVVFJXUUEI7clE78/sM5ua&#10;fRuy25j++64geBxm5htmuR5sI3rqfO1YwXiUgCAuna65UnAs9h8LED4ga2wck4I/8rBevb4sMdXu&#10;xgfq81CJCGGfogITQptK6UtDFv3ItcTRu7jOYoiyq6Tu8BbhtpGTJJlJizXHBYMt7QyV1/zXKnD7&#10;77Oem+KanX4yrs/5tv+6GKXe34bNJ4hAQ3iGH+1MK5hOJ3A/E4+A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I+uwwAAANwAAAAPAAAAAAAAAAAAAAAAAJcCAABkcnMvZG93&#10;bnJldi54bWxQSwUGAAAAAAQABAD1AAAAhwMAAAAA&#10;" fillcolor="black [3200]" strokecolor="black [1600]" strokeweight="2pt"/>
                <v:line id="Connecteur droit 333" o:spid="_x0000_s1028" style="position:absolute;visibility:visible;mso-wrap-style:square" from="688340,113030" to="993140,227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Fo2U8YAAADcAAAADwAAAGRycy9kb3ducmV2LnhtbESPQWvCQBSE70L/w/IKvelGQ41EVwkF&#10;oban2orXR/aZRLNvw+42xv76bqHgcZiZb5jVZjCt6Mn5xrKC6SQBQVxa3XCl4OtzO16A8AFZY2uZ&#10;FNzIw2b9MFphru2VP6jfh0pECPscFdQhdLmUvqzJoJ/Yjjh6J+sMhihdJbXDa4SbVs6SZC4NNhwX&#10;auzopabysv82Chbl29kVWbGbPh+67Kefvc+3x0ypp8ehWIIINIR7+L/9qhWkaQp/Z+IRk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haNlPGAAAA3AAAAA8AAAAAAAAA&#10;AAAAAAAAoQIAAGRycy9kb3ducmV2LnhtbFBLBQYAAAAABAAEAPkAAACUAwAAAAA=&#10;" strokecolor="black [3213]"/>
                <v:line id="Connecteur droit 334" o:spid="_x0000_s1029" style="position:absolute;visibility:visible;mso-wrap-style:square" from="1292225,111125" to="1597025,2254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7OuJ8YAAADcAAAADwAAAGRycy9kb3ducmV2LnhtbESPQWvCQBSE70L/w/IK3nSjViOpqwRB&#10;sPVU29LrI/uaRLNvw+4a0/76riD0OMzMN8xq05tGdOR8bVnBZJyAIC6srrlU8PG+Gy1B+ICssbFM&#10;Cn7Iw2b9MFhhpu2V36g7hlJECPsMFVQhtJmUvqjIoB/bljh639YZDFG6UmqH1wg3jZwmyUIarDku&#10;VNjStqLifLwYBcvi9eTyNH+ZzD/b9LebHha7r1Sp4WOfP4MI1If/8L291wpmsye4nYlHQK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ezrifGAAAA3AAAAA8AAAAAAAAA&#10;AAAAAAAAoQIAAGRycy9kb3ducmV2LnhtbFBLBQYAAAAABAAEAPkAAACUAwAAAAA=&#10;" strokecolor="black [3213]"/>
                <v:line id="Connecteur droit 335" o:spid="_x0000_s1030" style="position:absolute;visibility:visible;mso-wrap-style:square" from="2512060,111760" to="2816860,226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P8LvMYAAADcAAAADwAAAGRycy9kb3ducmV2LnhtbESPT2vCQBTE74LfYXlCb7pR0UjqKkEQ&#10;+uektvT6yL4mqdm3YXcbUz+9WxA8DjPzG2a97U0jOnK+tqxgOklAEBdW11wq+DjtxysQPiBrbCyT&#10;gj/ysN0MB2vMtL3wgbpjKEWEsM9QQRVCm0npi4oM+oltiaP3bZ3BEKUrpXZ4iXDTyFmSLKXBmuNC&#10;hS3tKirOx1+jYFW8/bg8zV+ni882vXaz9+X+K1XqadTnzyAC9eERvrdftIL5fAH/Z+IRkJ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j/C7zGAAAA3AAAAA8AAAAAAAAA&#10;AAAAAAAAoQIAAGRycy9kb3ducmV2LnhtbFBLBQYAAAAABAAEAPkAAACUAwAAAAA=&#10;" strokecolor="black [3213]"/>
                <v:line id="Connecteur droit 336" o:spid="_x0000_s1031" style="position:absolute;flip:y;visibility:visible;mso-wrap-style:square" from="384810,113030" to="689610,227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d3Vv8UAAADcAAAADwAAAGRycy9kb3ducmV2LnhtbESP3WoCMRSE74W+QzgF7zTbWpd2a5RW&#10;EMQb8ecBDpvTzdLNyTaJuu7TN4Lg5TAz3zCzRWcbcSYfascKXsYZCOLS6ZorBcfDavQOIkRkjY1j&#10;UnClAIv502CGhXYX3tF5HyuRIBwKVGBibAspQ2nIYhi7ljh5P85bjEn6SmqPlwS3jXzNslxarDkt&#10;GGxpaaj83Z+sgqaPx/7je2n67O/tqrfb3PnpRqnhc/f1CSJSFx/he3utFUwmOdzOpCMg5/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d3Vv8UAAADcAAAADwAAAAAAAAAA&#10;AAAAAAChAgAAZHJzL2Rvd25yZXYueG1sUEsFBgAAAAAEAAQA+QAAAJMDAAAAAA==&#10;" strokecolor="black [3213]"/>
                <v:line id="Connecteur droit 337" o:spid="_x0000_s1032" style="position:absolute;flip:y;visibility:visible;mso-wrap-style:square" from="2205355,108585" to="2510155,222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FwJMUAAADcAAAADwAAAGRycy9kb3ducmV2LnhtbESP3WoCMRSE7wu+QziCdzWrtv6sRqlC&#10;ofRGqj7AYXPcLG5O1iTVdZ++KRR6OczMN8xq09pa3MiHyrGC0TADQVw4XXGp4HR8f56DCBFZY+2Y&#10;FDwowGbde1phrt2dv+h2iKVIEA45KjAxNrmUoTBkMQxdQ5y8s/MWY5K+lNrjPcFtLcdZNpUWK04L&#10;BhvaGSouh2+roO7iqVtsd6bLri8Pvd9PnX/9VGrQb9+WICK18T/81/7QCiaTGfyeSUdAr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pFwJMUAAADcAAAADwAAAAAAAAAA&#10;AAAAAAChAgAAZHJzL2Rvd25yZXYueG1sUEsFBgAAAAAEAAQA+QAAAJMDAAAAAA==&#10;" strokecolor="black [3213]"/>
                <v:line id="Connecteur droit 338" o:spid="_x0000_s1033" style="position:absolute;flip:y;visibility:visible;mso-wrap-style:square" from="987425,111760" to="1292225,226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w7kVsIAAADcAAAADwAAAGRycy9kb3ducmV2LnhtbERP3WrCMBS+H+wdwhnsbqabm2g1LU4Q&#10;xBvx5wEOzbEpa05qkmnt0y8Xwi4/vv9F2dtWXMmHxrGC91EGgrhyuuFawem4fpuCCBFZY+uYFNwp&#10;QFk8Py0w1+7Ge7oeYi1SCIccFZgYu1zKUBmyGEauI07c2XmLMUFfS+3xlsJtKz+ybCItNpwaDHa0&#10;MlT9HH6tgnaIp2H2vTJDdvm8691u4vzXVqnXl345BxGpj//ih3ujFYzHaW06k46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w7kVsIAAADcAAAADwAAAAAAAAAAAAAA&#10;AAChAgAAZHJzL2Rvd25yZXYueG1sUEsFBgAAAAAEAAQA+QAAAJADAAAAAA==&#10;" strokecolor="black [3213]"/>
                <v:line id="Connecteur droit 339" o:spid="_x0000_s1034" style="position:absolute;flip:y;visibility:visible;mso-wrap-style:square" from="1597660,111125" to="1902460,2254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JBzcQAAADcAAAADwAAAGRycy9kb3ducmV2LnhtbESP0WoCMRRE3wv+Q7iCbzWrtqKrUaog&#10;SF+k6gdcNtfN4uZmm0Rd9+ubQqGPw8ycYZbr1tbiTj5UjhWMhhkI4sLpiksF59PudQYiRGSNtWNS&#10;8KQA61XvZYm5dg/+ovsxliJBOOSowMTY5FKGwpDFMHQNcfIuzluMSfpSao+PBLe1HGfZVFqsOC0Y&#10;bGhrqLgeb1ZB3cVzN99sTZd9vz314TB1/v1TqUG//ViAiNTG//Bfe68VTCZz+D2TjoB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QkHNxAAAANwAAAAPAAAAAAAAAAAA&#10;AAAAAKECAABkcnMvZG93bnJldi54bWxQSwUGAAAAAAQABAD5AAAAkgMAAAAA&#10;" strokecolor="black [3213]"/>
                <v:line id="Connecteur droit 340" o:spid="_x0000_s1035" style="position:absolute;visibility:visible;mso-wrap-style:square" from="1902460,111760" to="2207260,226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I7bWcMAAADcAAAADwAAAGRycy9kb3ducmV2LnhtbERPy2rCQBTdC/7DcAV3OvFRI6mjBEFo&#10;7aq24vaSuU3SZu6EmTFGv76zKHR5OO/NrjeN6Mj52rKC2TQBQVxYXXOp4PPjMFmD8AFZY2OZFNzJ&#10;w247HGww0/bG79SdQiliCPsMFVQhtJmUvqjIoJ/aljhyX9YZDBG6UmqHtxhuGjlPkpU0WHNsqLCl&#10;fUXFz+lqFKyL47fL0/x19nRu00c3f1sdLqlS41GfP4MI1Id/8Z/7RStYLOP8eCYeAbn9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CO21nDAAAA3AAAAA8AAAAAAAAAAAAA&#10;AAAAoQIAAGRycy9kb3ducmV2LnhtbFBLBQYAAAAABAAEAPkAAACRAwAAAAA=&#10;" strokecolor="black [3213]"/>
                <w10:wrap type="through"/>
              </v:group>
            </w:pict>
          </mc:Fallback>
        </mc:AlternateContent>
      </w:r>
    </w:p>
    <w:p w:rsidR="0042118A" w:rsidRDefault="0042118A" w:rsidP="0042118A">
      <w:pPr>
        <w:widowControl w:val="0"/>
        <w:autoSpaceDE w:val="0"/>
        <w:autoSpaceDN w:val="0"/>
        <w:adjustRightInd w:val="0"/>
        <w:spacing w:after="240"/>
        <w:rPr>
          <w:color w:val="000000"/>
        </w:rPr>
      </w:pPr>
    </w:p>
    <w:p w:rsidR="0042118A" w:rsidRDefault="0042118A" w:rsidP="0042118A">
      <w:pPr>
        <w:widowControl w:val="0"/>
        <w:autoSpaceDE w:val="0"/>
        <w:autoSpaceDN w:val="0"/>
        <w:adjustRightInd w:val="0"/>
        <w:spacing w:after="240"/>
        <w:rPr>
          <w:color w:val="000000"/>
        </w:rPr>
      </w:pPr>
    </w:p>
    <w:p w:rsidR="0042118A" w:rsidRDefault="0042118A" w:rsidP="0042118A">
      <w:pPr>
        <w:widowControl w:val="0"/>
        <w:autoSpaceDE w:val="0"/>
        <w:autoSpaceDN w:val="0"/>
        <w:adjustRightInd w:val="0"/>
        <w:spacing w:after="240"/>
        <w:rPr>
          <w:color w:val="000000"/>
        </w:rPr>
      </w:pPr>
      <w:r>
        <w:rPr>
          <w:color w:val="000000"/>
        </w:rPr>
        <w:t>On distingue les acides gras saturés et les acides gras insaturés ; les triglycérides, les phospholipides et les stéroïdes.</w:t>
      </w:r>
    </w:p>
    <w:p w:rsidR="0042118A" w:rsidRDefault="0042118A" w:rsidP="0042118A">
      <w:pPr>
        <w:widowControl w:val="0"/>
        <w:autoSpaceDE w:val="0"/>
        <w:autoSpaceDN w:val="0"/>
        <w:adjustRightInd w:val="0"/>
        <w:spacing w:after="240"/>
        <w:rPr>
          <w:color w:val="000000"/>
        </w:rPr>
      </w:pPr>
      <w:r>
        <w:rPr>
          <w:color w:val="000000"/>
        </w:rPr>
        <w:t xml:space="preserve">En regardant le document BIO DOC 8, explique </w:t>
      </w:r>
      <w:r w:rsidRPr="003F1C2F">
        <w:rPr>
          <w:color w:val="000000"/>
        </w:rPr>
        <w:t xml:space="preserve">quelle est la différence d’un point de vue structure </w:t>
      </w:r>
    </w:p>
    <w:p w:rsidR="0042118A" w:rsidRPr="003F1C2F" w:rsidRDefault="0042118A" w:rsidP="0042118A">
      <w:pPr>
        <w:pStyle w:val="Paragraphedeliste"/>
        <w:widowControl w:val="0"/>
        <w:numPr>
          <w:ilvl w:val="0"/>
          <w:numId w:val="12"/>
        </w:numPr>
        <w:autoSpaceDE w:val="0"/>
        <w:autoSpaceDN w:val="0"/>
        <w:adjustRightInd w:val="0"/>
        <w:spacing w:after="240"/>
        <w:rPr>
          <w:rFonts w:cs="Times New Roman"/>
          <w:color w:val="000000"/>
        </w:rPr>
      </w:pPr>
      <w:r w:rsidRPr="003F1C2F">
        <w:rPr>
          <w:rFonts w:cs="Times New Roman"/>
          <w:color w:val="000000"/>
        </w:rPr>
        <w:t>entre un acide gras sa</w:t>
      </w:r>
      <w:r>
        <w:rPr>
          <w:rFonts w:cs="Times New Roman"/>
          <w:color w:val="000000"/>
        </w:rPr>
        <w:t>turé et un acide gras insaturé,</w:t>
      </w:r>
    </w:p>
    <w:p w:rsidR="0042118A" w:rsidRPr="003F1C2F" w:rsidRDefault="0042118A" w:rsidP="0042118A">
      <w:pPr>
        <w:pStyle w:val="Paragraphedeliste"/>
        <w:widowControl w:val="0"/>
        <w:numPr>
          <w:ilvl w:val="0"/>
          <w:numId w:val="12"/>
        </w:numPr>
        <w:autoSpaceDE w:val="0"/>
        <w:autoSpaceDN w:val="0"/>
        <w:adjustRightInd w:val="0"/>
        <w:spacing w:after="240"/>
        <w:rPr>
          <w:rFonts w:cs="Times New Roman"/>
          <w:color w:val="000000"/>
        </w:rPr>
      </w:pPr>
      <w:r>
        <w:rPr>
          <w:rFonts w:cs="Times New Roman"/>
          <w:color w:val="000000"/>
        </w:rPr>
        <w:t>entre un triglycéride et un phospholipide.</w:t>
      </w:r>
    </w:p>
    <w:p w:rsidR="0042118A" w:rsidRDefault="0042118A" w:rsidP="0042118A">
      <w:pPr>
        <w:widowControl w:val="0"/>
        <w:autoSpaceDE w:val="0"/>
        <w:autoSpaceDN w:val="0"/>
        <w:adjustRightInd w:val="0"/>
        <w:spacing w:after="240"/>
        <w:rPr>
          <w:color w:val="000000"/>
        </w:rPr>
      </w:pPr>
      <w:r>
        <w:rPr>
          <w:color w:val="000000"/>
        </w:rPr>
        <w:t>Explique aussi quelle est la particularité des stéroïdes.</w:t>
      </w:r>
    </w:p>
    <w:p w:rsidR="0042118A" w:rsidRDefault="0042118A" w:rsidP="0042118A">
      <w:pPr>
        <w:pStyle w:val="consignes"/>
      </w:pPr>
      <w:r>
        <w:t>Réalise un petit tableau de synthèse.</w:t>
      </w:r>
    </w:p>
    <w:p w:rsidR="0042118A" w:rsidRDefault="0042118A" w:rsidP="0042118A">
      <w:pPr>
        <w:widowControl w:val="0"/>
        <w:autoSpaceDE w:val="0"/>
        <w:autoSpaceDN w:val="0"/>
        <w:adjustRightInd w:val="0"/>
        <w:spacing w:after="240"/>
        <w:rPr>
          <w:color w:val="000000"/>
        </w:rPr>
      </w:pPr>
    </w:p>
    <w:p w:rsidR="0042118A" w:rsidRDefault="0042118A" w:rsidP="0042118A">
      <w:pPr>
        <w:widowControl w:val="0"/>
        <w:autoSpaceDE w:val="0"/>
        <w:autoSpaceDN w:val="0"/>
        <w:adjustRightInd w:val="0"/>
        <w:spacing w:after="240"/>
        <w:rPr>
          <w:color w:val="000000"/>
        </w:rPr>
      </w:pPr>
    </w:p>
    <w:p w:rsidR="0042118A" w:rsidRDefault="0042118A" w:rsidP="0042118A">
      <w:pPr>
        <w:widowControl w:val="0"/>
        <w:autoSpaceDE w:val="0"/>
        <w:autoSpaceDN w:val="0"/>
        <w:adjustRightInd w:val="0"/>
        <w:spacing w:after="240"/>
        <w:rPr>
          <w:color w:val="000000"/>
        </w:rPr>
        <w:sectPr w:rsidR="0042118A" w:rsidSect="003D629D">
          <w:headerReference w:type="default" r:id="rId11"/>
          <w:footerReference w:type="even" r:id="rId12"/>
          <w:pgSz w:w="11900" w:h="16840"/>
          <w:pgMar w:top="1417" w:right="1417" w:bottom="1417" w:left="1417" w:header="708" w:footer="708" w:gutter="0"/>
          <w:cols w:space="708"/>
          <w:docGrid w:linePitch="360"/>
        </w:sectPr>
      </w:pPr>
    </w:p>
    <w:p w:rsidR="0042118A" w:rsidRPr="007E7075" w:rsidRDefault="0042118A" w:rsidP="0042118A">
      <w:pPr>
        <w:widowControl w:val="0"/>
        <w:autoSpaceDE w:val="0"/>
        <w:autoSpaceDN w:val="0"/>
        <w:adjustRightInd w:val="0"/>
        <w:spacing w:after="240"/>
        <w:rPr>
          <w:color w:val="000000"/>
        </w:rPr>
      </w:pPr>
      <w:r>
        <w:rPr>
          <w:color w:val="000000"/>
        </w:rPr>
        <w:t xml:space="preserve">Tu as dû entendre parler de l’huile de palme ; pour développer ton esprit critique voici un article.  Pour le prochain cours, résume comme devoir côté cet article : </w:t>
      </w:r>
    </w:p>
    <w:p w:rsidR="0042118A" w:rsidRPr="003B5BE8" w:rsidRDefault="0042118A" w:rsidP="0042118A">
      <w:pPr>
        <w:widowControl w:val="0"/>
        <w:autoSpaceDE w:val="0"/>
        <w:autoSpaceDN w:val="0"/>
        <w:adjustRightInd w:val="0"/>
        <w:rPr>
          <w:rFonts w:cs="Constantia"/>
          <w:b/>
          <w:color w:val="000000" w:themeColor="text1"/>
          <w:u w:val="dotted"/>
        </w:rPr>
      </w:pPr>
    </w:p>
    <w:p w:rsidR="0042118A" w:rsidRPr="003B5BE8" w:rsidRDefault="0042118A" w:rsidP="0042118A">
      <w:pPr>
        <w:widowControl w:val="0"/>
        <w:autoSpaceDE w:val="0"/>
        <w:autoSpaceDN w:val="0"/>
        <w:adjustRightInd w:val="0"/>
        <w:rPr>
          <w:rFonts w:cs="Constantia"/>
          <w:b/>
          <w:color w:val="000000" w:themeColor="text1"/>
          <w:u w:val="dotted"/>
        </w:rPr>
      </w:pPr>
      <w:hyperlink r:id="rId13" w:history="1">
        <w:r w:rsidRPr="003B5BE8">
          <w:rPr>
            <w:rStyle w:val="Lienhypertexte"/>
            <w:rFonts w:eastAsiaTheme="majorEastAsia" w:cs="Constantia"/>
            <w:color w:val="000000" w:themeColor="text1"/>
            <w:u w:val="dotted"/>
          </w:rPr>
          <w:t>http://nopalm.org/article-21-les-dangers-de-lhuile-de-palme-sur-la-santA</w:t>
        </w:r>
      </w:hyperlink>
    </w:p>
    <w:p w:rsidR="0042118A" w:rsidRDefault="0042118A" w:rsidP="0042118A">
      <w:pPr>
        <w:widowControl w:val="0"/>
        <w:autoSpaceDE w:val="0"/>
        <w:autoSpaceDN w:val="0"/>
        <w:adjustRightInd w:val="0"/>
        <w:rPr>
          <w:rFonts w:cs="Constantia"/>
          <w:b/>
          <w:color w:val="000000" w:themeColor="text1"/>
          <w:u w:val="single"/>
        </w:rPr>
      </w:pPr>
    </w:p>
    <w:p w:rsidR="0042118A" w:rsidRDefault="0042118A" w:rsidP="0042118A">
      <w:pPr>
        <w:widowControl w:val="0"/>
        <w:autoSpaceDE w:val="0"/>
        <w:autoSpaceDN w:val="0"/>
        <w:adjustRightInd w:val="0"/>
        <w:rPr>
          <w:rFonts w:cs="Constantia"/>
          <w:b/>
          <w:color w:val="000000" w:themeColor="text1"/>
          <w:u w:val="single"/>
        </w:rPr>
      </w:pPr>
    </w:p>
    <w:p w:rsidR="0042118A" w:rsidRDefault="0042118A" w:rsidP="0042118A">
      <w:pPr>
        <w:widowControl w:val="0"/>
        <w:autoSpaceDE w:val="0"/>
        <w:autoSpaceDN w:val="0"/>
        <w:adjustRightInd w:val="0"/>
        <w:rPr>
          <w:rFonts w:cs="Constantia"/>
          <w:b/>
          <w:color w:val="000000" w:themeColor="text1"/>
          <w:u w:val="single"/>
        </w:rPr>
      </w:pPr>
      <w:r w:rsidRPr="007E7075">
        <w:rPr>
          <w:rFonts w:cs="Constantia"/>
          <w:b/>
          <w:color w:val="000000" w:themeColor="text1"/>
          <w:u w:val="single"/>
        </w:rPr>
        <w:t>Les dangers de l'huile de palme sur la santé</w:t>
      </w:r>
    </w:p>
    <w:p w:rsidR="0042118A" w:rsidRPr="007E7075" w:rsidRDefault="0042118A" w:rsidP="0042118A">
      <w:pPr>
        <w:widowControl w:val="0"/>
        <w:autoSpaceDE w:val="0"/>
        <w:autoSpaceDN w:val="0"/>
        <w:adjustRightInd w:val="0"/>
        <w:rPr>
          <w:rFonts w:cs="Constantia"/>
          <w:b/>
          <w:color w:val="000000" w:themeColor="text1"/>
          <w:u w:val="single"/>
        </w:rPr>
      </w:pPr>
    </w:p>
    <w:p w:rsidR="0042118A" w:rsidRPr="007E7075" w:rsidRDefault="0042118A" w:rsidP="0042118A">
      <w:pPr>
        <w:widowControl w:val="0"/>
        <w:autoSpaceDE w:val="0"/>
        <w:autoSpaceDN w:val="0"/>
        <w:adjustRightInd w:val="0"/>
        <w:rPr>
          <w:rFonts w:cs="Arial"/>
          <w:color w:val="000000" w:themeColor="text1"/>
        </w:rPr>
      </w:pPr>
      <w:r w:rsidRPr="007E7075">
        <w:rPr>
          <w:rFonts w:cs="Arial"/>
          <w:color w:val="000000" w:themeColor="text1"/>
        </w:rPr>
        <w:t>On entend beaucoup de choses à ce sujet, pour au final se retrouver un peu perdu dans un flot d'informations parfois contradictoires.</w:t>
      </w:r>
    </w:p>
    <w:p w:rsidR="0042118A" w:rsidRDefault="0042118A" w:rsidP="0042118A">
      <w:pPr>
        <w:widowControl w:val="0"/>
        <w:autoSpaceDE w:val="0"/>
        <w:autoSpaceDN w:val="0"/>
        <w:adjustRightInd w:val="0"/>
        <w:rPr>
          <w:rFonts w:cs="Arial"/>
          <w:color w:val="000000" w:themeColor="text1"/>
        </w:rPr>
      </w:pPr>
      <w:r w:rsidRPr="007E7075">
        <w:rPr>
          <w:rFonts w:cs="Arial"/>
          <w:color w:val="000000" w:themeColor="text1"/>
        </w:rPr>
        <w:t>En soit, l'huile de palme n'est pas plus mauvaise pour la santé que le beurre</w:t>
      </w:r>
      <w:r>
        <w:rPr>
          <w:rFonts w:cs="Arial"/>
          <w:color w:val="000000" w:themeColor="text1"/>
        </w:rPr>
        <w:t xml:space="preserve">.  </w:t>
      </w:r>
      <w:r w:rsidRPr="007E7075">
        <w:rPr>
          <w:rFonts w:cs="Arial"/>
          <w:color w:val="000000" w:themeColor="text1"/>
        </w:rPr>
        <w:t>Comme pour tout, c'est sa consommation excessive qui entraîne des problèmes de santé</w:t>
      </w:r>
      <w:r>
        <w:rPr>
          <w:rFonts w:cs="Arial"/>
          <w:color w:val="000000" w:themeColor="text1"/>
        </w:rPr>
        <w:t xml:space="preserve">.  </w:t>
      </w:r>
      <w:r w:rsidRPr="007E7075">
        <w:rPr>
          <w:rFonts w:cs="Arial"/>
          <w:color w:val="000000" w:themeColor="text1"/>
        </w:rPr>
        <w:t>Son utilisation ultra fréquente dans les produits de nos supermarchés nous amène alors rapidement à la consommer en excès, favorisant l’obésité et l'apparition de maladies cardio-vasculaires.</w:t>
      </w:r>
    </w:p>
    <w:p w:rsidR="0042118A" w:rsidRDefault="0042118A" w:rsidP="0042118A">
      <w:pPr>
        <w:widowControl w:val="0"/>
        <w:autoSpaceDE w:val="0"/>
        <w:autoSpaceDN w:val="0"/>
        <w:adjustRightInd w:val="0"/>
        <w:rPr>
          <w:rFonts w:cs="Arial"/>
          <w:color w:val="000000" w:themeColor="text1"/>
        </w:rPr>
      </w:pPr>
    </w:p>
    <w:p w:rsidR="0042118A" w:rsidRPr="007E7075" w:rsidRDefault="0042118A" w:rsidP="0042118A">
      <w:pPr>
        <w:widowControl w:val="0"/>
        <w:autoSpaceDE w:val="0"/>
        <w:autoSpaceDN w:val="0"/>
        <w:adjustRightInd w:val="0"/>
        <w:rPr>
          <w:rFonts w:cs="Arial"/>
          <w:color w:val="000000" w:themeColor="text1"/>
        </w:rPr>
      </w:pPr>
    </w:p>
    <w:p w:rsidR="0042118A" w:rsidRDefault="0042118A" w:rsidP="0042118A">
      <w:pPr>
        <w:widowControl w:val="0"/>
        <w:autoSpaceDE w:val="0"/>
        <w:autoSpaceDN w:val="0"/>
        <w:adjustRightInd w:val="0"/>
        <w:rPr>
          <w:rFonts w:cs="Constantia"/>
          <w:b/>
          <w:bCs/>
          <w:color w:val="000000" w:themeColor="text1"/>
          <w:u w:val="single"/>
        </w:rPr>
      </w:pPr>
      <w:r w:rsidRPr="007E7075">
        <w:rPr>
          <w:rFonts w:cs="Constantia"/>
          <w:b/>
          <w:bCs/>
          <w:color w:val="000000" w:themeColor="text1"/>
          <w:u w:val="single"/>
        </w:rPr>
        <w:t>Une graisse plus qu'une huile</w:t>
      </w:r>
    </w:p>
    <w:p w:rsidR="0042118A" w:rsidRPr="007E7075" w:rsidRDefault="0042118A" w:rsidP="0042118A">
      <w:pPr>
        <w:widowControl w:val="0"/>
        <w:autoSpaceDE w:val="0"/>
        <w:autoSpaceDN w:val="0"/>
        <w:adjustRightInd w:val="0"/>
        <w:rPr>
          <w:rFonts w:cs="Constantia"/>
          <w:b/>
          <w:bCs/>
          <w:color w:val="000000" w:themeColor="text1"/>
          <w:u w:val="single"/>
        </w:rPr>
      </w:pPr>
    </w:p>
    <w:p w:rsidR="0042118A" w:rsidRDefault="0042118A" w:rsidP="0042118A">
      <w:pPr>
        <w:widowControl w:val="0"/>
        <w:autoSpaceDE w:val="0"/>
        <w:autoSpaceDN w:val="0"/>
        <w:adjustRightInd w:val="0"/>
        <w:rPr>
          <w:rFonts w:cs="Arial"/>
          <w:color w:val="000000" w:themeColor="text1"/>
        </w:rPr>
      </w:pPr>
      <w:r w:rsidRPr="007E7075">
        <w:rPr>
          <w:rFonts w:cs="Arial"/>
          <w:color w:val="000000" w:themeColor="text1"/>
        </w:rPr>
        <w:t>Comme on peut le voir sur le graphique ci-dessous, l'huile de palme devrait plutôt s'appeler graisse de palme tant elle contient d'acide gras saturés : 51% de sa composition</w:t>
      </w:r>
      <w:r>
        <w:rPr>
          <w:rFonts w:cs="Arial"/>
          <w:color w:val="000000" w:themeColor="text1"/>
        </w:rPr>
        <w:t xml:space="preserve">.  </w:t>
      </w:r>
      <w:r w:rsidRPr="007E7075">
        <w:rPr>
          <w:rFonts w:cs="Arial"/>
          <w:color w:val="000000" w:themeColor="text1"/>
        </w:rPr>
        <w:t>Sur ce tableau, l'aliment q</w:t>
      </w:r>
      <w:r>
        <w:rPr>
          <w:rFonts w:cs="Arial"/>
          <w:color w:val="000000" w:themeColor="text1"/>
        </w:rPr>
        <w:t xml:space="preserve">ui s'en rapproche le plus, en terme </w:t>
      </w:r>
      <w:r w:rsidRPr="007E7075">
        <w:rPr>
          <w:rFonts w:cs="Arial"/>
          <w:color w:val="000000" w:themeColor="text1"/>
        </w:rPr>
        <w:t>de matières grasses, est donc le beurre.</w:t>
      </w:r>
    </w:p>
    <w:p w:rsidR="0042118A" w:rsidRDefault="0042118A" w:rsidP="0042118A">
      <w:pPr>
        <w:widowControl w:val="0"/>
        <w:autoSpaceDE w:val="0"/>
        <w:autoSpaceDN w:val="0"/>
        <w:adjustRightInd w:val="0"/>
        <w:rPr>
          <w:rFonts w:cs="Arial"/>
          <w:color w:val="000000" w:themeColor="text1"/>
        </w:rPr>
      </w:pPr>
    </w:p>
    <w:p w:rsidR="0042118A" w:rsidRPr="007E7075" w:rsidRDefault="0042118A" w:rsidP="0042118A">
      <w:pPr>
        <w:widowControl w:val="0"/>
        <w:autoSpaceDE w:val="0"/>
        <w:autoSpaceDN w:val="0"/>
        <w:adjustRightInd w:val="0"/>
        <w:rPr>
          <w:rFonts w:cs="Arial"/>
          <w:color w:val="000000" w:themeColor="text1"/>
        </w:rPr>
      </w:pPr>
      <w:r w:rsidRPr="007E7075">
        <w:rPr>
          <w:rFonts w:cs="Arial"/>
          <w:color w:val="000000" w:themeColor="text1"/>
        </w:rPr>
        <w:t>Les acides gras insaturés (en bleu, orange et jaune sur le graphique) sont considérés comme des acides gras essentiels : indispensables à notre métabolisme</w:t>
      </w:r>
      <w:r>
        <w:rPr>
          <w:rFonts w:cs="Arial"/>
          <w:color w:val="000000" w:themeColor="text1"/>
        </w:rPr>
        <w:t xml:space="preserve">.  </w:t>
      </w:r>
      <w:r w:rsidRPr="007E7075">
        <w:rPr>
          <w:rFonts w:cs="Arial"/>
          <w:color w:val="000000" w:themeColor="text1"/>
        </w:rPr>
        <w:t>Ils proviennent uniquement de notre alimentation car l'homme est incapable de les produire</w:t>
      </w:r>
      <w:r>
        <w:rPr>
          <w:rFonts w:cs="Arial"/>
          <w:color w:val="000000" w:themeColor="text1"/>
        </w:rPr>
        <w:t xml:space="preserve">.  </w:t>
      </w:r>
      <w:r w:rsidRPr="007E7075">
        <w:rPr>
          <w:rFonts w:cs="Arial"/>
          <w:color w:val="000000" w:themeColor="text1"/>
        </w:rPr>
        <w:t>Pas de risque de ce côté-là.</w:t>
      </w:r>
    </w:p>
    <w:p w:rsidR="0042118A" w:rsidRPr="007E7075" w:rsidRDefault="0042118A" w:rsidP="0042118A">
      <w:pPr>
        <w:widowControl w:val="0"/>
        <w:autoSpaceDE w:val="0"/>
        <w:autoSpaceDN w:val="0"/>
        <w:adjustRightInd w:val="0"/>
        <w:rPr>
          <w:rFonts w:cs="Arial"/>
          <w:color w:val="000000" w:themeColor="text1"/>
        </w:rPr>
      </w:pPr>
    </w:p>
    <w:p w:rsidR="0042118A" w:rsidRDefault="0042118A" w:rsidP="0042118A">
      <w:pPr>
        <w:widowControl w:val="0"/>
        <w:autoSpaceDE w:val="0"/>
        <w:autoSpaceDN w:val="0"/>
        <w:adjustRightInd w:val="0"/>
        <w:rPr>
          <w:rFonts w:cs="Arial"/>
          <w:color w:val="000000" w:themeColor="text1"/>
        </w:rPr>
      </w:pPr>
    </w:p>
    <w:p w:rsidR="0042118A" w:rsidRPr="007E7075" w:rsidRDefault="0042118A" w:rsidP="0042118A">
      <w:pPr>
        <w:widowControl w:val="0"/>
        <w:autoSpaceDE w:val="0"/>
        <w:autoSpaceDN w:val="0"/>
        <w:adjustRightInd w:val="0"/>
        <w:rPr>
          <w:rFonts w:cs="Arial"/>
          <w:color w:val="000000" w:themeColor="text1"/>
        </w:rPr>
      </w:pPr>
      <w:r>
        <w:rPr>
          <w:rFonts w:ascii="Helvetica" w:hAnsi="Helvetica" w:cs="Helvetica"/>
          <w:noProof/>
        </w:rPr>
        <w:drawing>
          <wp:inline distT="0" distB="0" distL="0" distR="0" wp14:anchorId="7FBF2E9C" wp14:editId="646C0890">
            <wp:extent cx="4222115" cy="2594646"/>
            <wp:effectExtent l="0" t="0" r="0" b="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2115" cy="2594646"/>
                    </a:xfrm>
                    <a:prstGeom prst="rect">
                      <a:avLst/>
                    </a:prstGeom>
                    <a:noFill/>
                    <a:ln>
                      <a:noFill/>
                    </a:ln>
                  </pic:spPr>
                </pic:pic>
              </a:graphicData>
            </a:graphic>
          </wp:inline>
        </w:drawing>
      </w:r>
    </w:p>
    <w:p w:rsidR="0042118A" w:rsidRDefault="0042118A" w:rsidP="0042118A">
      <w:pPr>
        <w:widowControl w:val="0"/>
        <w:autoSpaceDE w:val="0"/>
        <w:autoSpaceDN w:val="0"/>
        <w:adjustRightInd w:val="0"/>
        <w:rPr>
          <w:rFonts w:cs="Arial"/>
          <w:color w:val="000000" w:themeColor="text1"/>
        </w:rPr>
      </w:pPr>
    </w:p>
    <w:p w:rsidR="0042118A" w:rsidRPr="007E7075" w:rsidRDefault="0042118A" w:rsidP="0042118A">
      <w:pPr>
        <w:widowControl w:val="0"/>
        <w:autoSpaceDE w:val="0"/>
        <w:autoSpaceDN w:val="0"/>
        <w:adjustRightInd w:val="0"/>
        <w:rPr>
          <w:rFonts w:cs="Arial"/>
          <w:color w:val="000000" w:themeColor="text1"/>
        </w:rPr>
      </w:pPr>
      <w:r w:rsidRPr="007E7075">
        <w:rPr>
          <w:rFonts w:cs="Arial"/>
          <w:color w:val="000000" w:themeColor="text1"/>
        </w:rPr>
        <w:t>Les acides gras saturés (en rouge), de leur côté, sont considérés comme « mauvais » car favorisant le dépôt de cholestérol dans les artères</w:t>
      </w:r>
      <w:r>
        <w:rPr>
          <w:rFonts w:cs="Arial"/>
          <w:color w:val="000000" w:themeColor="text1"/>
        </w:rPr>
        <w:t xml:space="preserve">.  </w:t>
      </w:r>
      <w:r w:rsidRPr="007E7075">
        <w:rPr>
          <w:rFonts w:cs="Arial"/>
          <w:color w:val="000000" w:themeColor="text1"/>
        </w:rPr>
        <w:t>Ils augmenteraient aussi les risques de maladies cardiovasculaires.</w:t>
      </w:r>
    </w:p>
    <w:p w:rsidR="0042118A" w:rsidRPr="007E7075" w:rsidRDefault="0042118A" w:rsidP="0042118A">
      <w:pPr>
        <w:widowControl w:val="0"/>
        <w:autoSpaceDE w:val="0"/>
        <w:autoSpaceDN w:val="0"/>
        <w:adjustRightInd w:val="0"/>
        <w:rPr>
          <w:rFonts w:cs="Arial"/>
          <w:color w:val="000000" w:themeColor="text1"/>
        </w:rPr>
      </w:pPr>
      <w:r w:rsidRPr="007E7075">
        <w:rPr>
          <w:rFonts w:cs="Arial"/>
          <w:color w:val="000000" w:themeColor="text1"/>
        </w:rPr>
        <w:t>Dans notre alimentation classique, nous trouvons ces acides gras saturés dans les graisses d'origine animale : viande et produits laitiers – le poisson n'en contient pas.</w:t>
      </w:r>
    </w:p>
    <w:p w:rsidR="0042118A" w:rsidRPr="007E7075" w:rsidRDefault="0042118A" w:rsidP="0042118A">
      <w:pPr>
        <w:widowControl w:val="0"/>
        <w:autoSpaceDE w:val="0"/>
        <w:autoSpaceDN w:val="0"/>
        <w:adjustRightInd w:val="0"/>
        <w:rPr>
          <w:rFonts w:cs="Arial"/>
          <w:color w:val="000000" w:themeColor="text1"/>
        </w:rPr>
      </w:pPr>
      <w:r w:rsidRPr="007E7075">
        <w:rPr>
          <w:rFonts w:cs="Arial"/>
          <w:color w:val="000000" w:themeColor="text1"/>
        </w:rPr>
        <w:t>En Europe, sans manger de graisse de palme, nous absorbons déjà des acides gras saturés en quantité largement suffisante</w:t>
      </w:r>
      <w:r>
        <w:rPr>
          <w:rFonts w:cs="Arial"/>
          <w:color w:val="000000" w:themeColor="text1"/>
        </w:rPr>
        <w:t xml:space="preserve">.  </w:t>
      </w:r>
      <w:r w:rsidRPr="007E7075">
        <w:rPr>
          <w:rFonts w:cs="Arial"/>
          <w:color w:val="000000" w:themeColor="text1"/>
        </w:rPr>
        <w:t>Alors le fait d'en surconsommer à cause de l'omniprésence de l'huile de palme provoque un excès</w:t>
      </w:r>
      <w:r>
        <w:rPr>
          <w:rFonts w:cs="Arial"/>
          <w:color w:val="000000" w:themeColor="text1"/>
        </w:rPr>
        <w:t xml:space="preserve">.  </w:t>
      </w:r>
      <w:r w:rsidRPr="007E7075">
        <w:rPr>
          <w:rFonts w:cs="Arial"/>
          <w:color w:val="000000" w:themeColor="text1"/>
        </w:rPr>
        <w:t>Et qui dit excès dit mauvais.</w:t>
      </w:r>
    </w:p>
    <w:p w:rsidR="0042118A" w:rsidRDefault="0042118A" w:rsidP="0042118A">
      <w:pPr>
        <w:widowControl w:val="0"/>
        <w:autoSpaceDE w:val="0"/>
        <w:autoSpaceDN w:val="0"/>
        <w:adjustRightInd w:val="0"/>
        <w:rPr>
          <w:rFonts w:cs="Arial"/>
          <w:color w:val="000000" w:themeColor="text1"/>
        </w:rPr>
      </w:pPr>
      <w:r w:rsidRPr="007E7075">
        <w:rPr>
          <w:rFonts w:cs="Arial"/>
          <w:color w:val="000000" w:themeColor="text1"/>
        </w:rPr>
        <w:t>Les huiles produites en France comme le tournesol et de colza (non représentée sur ce graphique mais aux caractéristiques proches du tournesol) devraient être plus utilisées, bien que leur prix soit environ 30% plus cher que la palme.</w:t>
      </w:r>
    </w:p>
    <w:p w:rsidR="0042118A" w:rsidRDefault="0042118A" w:rsidP="0042118A">
      <w:pPr>
        <w:widowControl w:val="0"/>
        <w:autoSpaceDE w:val="0"/>
        <w:autoSpaceDN w:val="0"/>
        <w:adjustRightInd w:val="0"/>
        <w:rPr>
          <w:rFonts w:cs="Constantia"/>
          <w:b/>
          <w:bCs/>
          <w:color w:val="000000" w:themeColor="text1"/>
          <w:u w:val="single"/>
        </w:rPr>
      </w:pPr>
    </w:p>
    <w:p w:rsidR="0042118A" w:rsidRDefault="0042118A" w:rsidP="0042118A">
      <w:pPr>
        <w:widowControl w:val="0"/>
        <w:autoSpaceDE w:val="0"/>
        <w:autoSpaceDN w:val="0"/>
        <w:adjustRightInd w:val="0"/>
        <w:rPr>
          <w:rFonts w:cs="Constantia"/>
          <w:b/>
          <w:bCs/>
          <w:color w:val="000000" w:themeColor="text1"/>
          <w:u w:val="single"/>
        </w:rPr>
      </w:pPr>
    </w:p>
    <w:p w:rsidR="0042118A" w:rsidRDefault="0042118A" w:rsidP="0042118A">
      <w:pPr>
        <w:widowControl w:val="0"/>
        <w:autoSpaceDE w:val="0"/>
        <w:autoSpaceDN w:val="0"/>
        <w:adjustRightInd w:val="0"/>
        <w:rPr>
          <w:rFonts w:cs="Constantia"/>
          <w:b/>
          <w:bCs/>
          <w:color w:val="000000" w:themeColor="text1"/>
          <w:u w:val="single"/>
        </w:rPr>
      </w:pPr>
    </w:p>
    <w:p w:rsidR="0042118A" w:rsidRDefault="0042118A" w:rsidP="0042118A">
      <w:pPr>
        <w:widowControl w:val="0"/>
        <w:autoSpaceDE w:val="0"/>
        <w:autoSpaceDN w:val="0"/>
        <w:adjustRightInd w:val="0"/>
        <w:rPr>
          <w:rFonts w:cs="Constantia"/>
          <w:b/>
          <w:bCs/>
          <w:color w:val="000000" w:themeColor="text1"/>
          <w:u w:val="single"/>
        </w:rPr>
      </w:pPr>
    </w:p>
    <w:p w:rsidR="0042118A" w:rsidRPr="007E7075" w:rsidRDefault="0042118A" w:rsidP="0042118A">
      <w:pPr>
        <w:widowControl w:val="0"/>
        <w:autoSpaceDE w:val="0"/>
        <w:autoSpaceDN w:val="0"/>
        <w:adjustRightInd w:val="0"/>
        <w:rPr>
          <w:rFonts w:cs="Constantia"/>
          <w:b/>
          <w:bCs/>
          <w:color w:val="000000" w:themeColor="text1"/>
          <w:u w:val="single"/>
        </w:rPr>
      </w:pPr>
      <w:r w:rsidRPr="007E7075">
        <w:rPr>
          <w:rFonts w:cs="Constantia"/>
          <w:b/>
          <w:bCs/>
          <w:color w:val="000000" w:themeColor="text1"/>
          <w:u w:val="single"/>
        </w:rPr>
        <w:t>Une huile riche avant raffinage</w:t>
      </w:r>
    </w:p>
    <w:p w:rsidR="0042118A" w:rsidRDefault="0042118A" w:rsidP="0042118A">
      <w:pPr>
        <w:widowControl w:val="0"/>
        <w:autoSpaceDE w:val="0"/>
        <w:autoSpaceDN w:val="0"/>
        <w:adjustRightInd w:val="0"/>
        <w:rPr>
          <w:rFonts w:cs="Arial"/>
          <w:color w:val="000000" w:themeColor="text1"/>
        </w:rPr>
      </w:pPr>
    </w:p>
    <w:p w:rsidR="0042118A" w:rsidRPr="007E7075" w:rsidRDefault="0042118A" w:rsidP="0042118A">
      <w:pPr>
        <w:widowControl w:val="0"/>
        <w:autoSpaceDE w:val="0"/>
        <w:autoSpaceDN w:val="0"/>
        <w:adjustRightInd w:val="0"/>
        <w:rPr>
          <w:rFonts w:cs="Arial"/>
          <w:color w:val="000000" w:themeColor="text1"/>
        </w:rPr>
      </w:pPr>
      <w:r w:rsidRPr="007E7075">
        <w:rPr>
          <w:rFonts w:cs="Arial"/>
          <w:color w:val="000000" w:themeColor="text1"/>
        </w:rPr>
        <w:t>L'huile de palme brute, de couleur rouge (</w:t>
      </w:r>
      <w:hyperlink r:id="rId15" w:history="1">
        <w:r w:rsidRPr="007E7075">
          <w:rPr>
            <w:rFonts w:cs="Arial"/>
            <w:color w:val="000000" w:themeColor="text1"/>
          </w:rPr>
          <w:t>voir photo</w:t>
        </w:r>
      </w:hyperlink>
      <w:r w:rsidRPr="007E7075">
        <w:rPr>
          <w:rFonts w:cs="Arial"/>
          <w:color w:val="000000" w:themeColor="text1"/>
        </w:rPr>
        <w:t>) contient une quantité folle de carotène - alpha et bêta -  500 à 700 mg/kg : plus que dans la carotte ! Cela confère à l'huile de palme vierge des vertus très appréciées par les peuples des pays producte</w:t>
      </w:r>
      <w:r>
        <w:rPr>
          <w:rFonts w:cs="Arial"/>
          <w:color w:val="000000" w:themeColor="text1"/>
        </w:rPr>
        <w:t>urs : bon pour le cholestérol, diminue le stress oxydant, </w:t>
      </w:r>
      <w:r w:rsidRPr="007E7075">
        <w:rPr>
          <w:rFonts w:cs="Arial"/>
          <w:color w:val="000000" w:themeColor="text1"/>
        </w:rPr>
        <w:t>réduit la pression artérielle, etc.</w:t>
      </w:r>
    </w:p>
    <w:p w:rsidR="0042118A" w:rsidRPr="007E7075" w:rsidRDefault="0042118A" w:rsidP="0042118A">
      <w:pPr>
        <w:widowControl w:val="0"/>
        <w:autoSpaceDE w:val="0"/>
        <w:autoSpaceDN w:val="0"/>
        <w:adjustRightInd w:val="0"/>
        <w:rPr>
          <w:rFonts w:cs="Arial"/>
          <w:color w:val="000000" w:themeColor="text1"/>
        </w:rPr>
      </w:pPr>
      <w:r w:rsidRPr="007E7075">
        <w:rPr>
          <w:rFonts w:cs="Arial"/>
          <w:color w:val="000000" w:themeColor="text1"/>
        </w:rPr>
        <w:t>Malheureusement l'huile que nous retrouvons dans nos produits de conso</w:t>
      </w:r>
      <w:r>
        <w:rPr>
          <w:rFonts w:cs="Arial"/>
          <w:color w:val="000000" w:themeColor="text1"/>
        </w:rPr>
        <w:t>mm</w:t>
      </w:r>
      <w:r w:rsidRPr="007E7075">
        <w:rPr>
          <w:rFonts w:cs="Arial"/>
          <w:color w:val="000000" w:themeColor="text1"/>
        </w:rPr>
        <w:t>ation courante a été raffinée, perdant 80% de son carotène</w:t>
      </w:r>
      <w:r>
        <w:rPr>
          <w:rFonts w:cs="Arial"/>
          <w:color w:val="000000" w:themeColor="text1"/>
        </w:rPr>
        <w:t xml:space="preserve">.  </w:t>
      </w:r>
      <w:r w:rsidRPr="007E7075">
        <w:rPr>
          <w:rFonts w:cs="Arial"/>
          <w:color w:val="000000" w:themeColor="text1"/>
        </w:rPr>
        <w:t>Pire : après cuisson (qui lui confère une couleur blanche) : la graisse perd presque tout le carotène restant</w:t>
      </w:r>
      <w:r>
        <w:rPr>
          <w:rFonts w:cs="Arial"/>
          <w:color w:val="000000" w:themeColor="text1"/>
        </w:rPr>
        <w:t xml:space="preserve">.  </w:t>
      </w:r>
      <w:r w:rsidRPr="007E7075">
        <w:rPr>
          <w:rFonts w:cs="Arial"/>
          <w:color w:val="000000" w:themeColor="text1"/>
        </w:rPr>
        <w:t>En occident, les industriels utilisent de l'huile raffinée qu'ils cuisent pour leurs préparations donc nous ne profitions pas (ou très peu) de ces vertus.</w:t>
      </w:r>
    </w:p>
    <w:p w:rsidR="0042118A" w:rsidRDefault="0042118A" w:rsidP="0042118A">
      <w:pPr>
        <w:widowControl w:val="0"/>
        <w:autoSpaceDE w:val="0"/>
        <w:autoSpaceDN w:val="0"/>
        <w:adjustRightInd w:val="0"/>
        <w:rPr>
          <w:rFonts w:cs="Constantia"/>
          <w:b/>
          <w:bCs/>
          <w:color w:val="000000" w:themeColor="text1"/>
        </w:rPr>
      </w:pPr>
    </w:p>
    <w:p w:rsidR="0042118A" w:rsidRDefault="0042118A" w:rsidP="0042118A">
      <w:pPr>
        <w:widowControl w:val="0"/>
        <w:autoSpaceDE w:val="0"/>
        <w:autoSpaceDN w:val="0"/>
        <w:adjustRightInd w:val="0"/>
        <w:rPr>
          <w:rFonts w:cs="Constantia"/>
          <w:b/>
          <w:bCs/>
          <w:color w:val="000000" w:themeColor="text1"/>
        </w:rPr>
      </w:pPr>
    </w:p>
    <w:p w:rsidR="0042118A" w:rsidRPr="007E7075" w:rsidRDefault="0042118A" w:rsidP="0042118A">
      <w:pPr>
        <w:widowControl w:val="0"/>
        <w:autoSpaceDE w:val="0"/>
        <w:autoSpaceDN w:val="0"/>
        <w:adjustRightInd w:val="0"/>
        <w:rPr>
          <w:rFonts w:cs="Constantia"/>
          <w:b/>
          <w:bCs/>
          <w:color w:val="000000" w:themeColor="text1"/>
          <w:u w:val="single"/>
        </w:rPr>
      </w:pPr>
      <w:r w:rsidRPr="007E7075">
        <w:rPr>
          <w:rFonts w:cs="Constantia"/>
          <w:b/>
          <w:bCs/>
          <w:color w:val="000000" w:themeColor="text1"/>
          <w:u w:val="single"/>
        </w:rPr>
        <w:t>Et le</w:t>
      </w:r>
      <w:r>
        <w:rPr>
          <w:rFonts w:cs="Constantia"/>
          <w:b/>
          <w:bCs/>
          <w:color w:val="000000" w:themeColor="text1"/>
          <w:u w:val="single"/>
        </w:rPr>
        <w:t>s acides gras trans dans tout ça</w:t>
      </w:r>
      <w:r w:rsidRPr="007E7075">
        <w:rPr>
          <w:rFonts w:cs="Constantia"/>
          <w:b/>
          <w:bCs/>
          <w:color w:val="000000" w:themeColor="text1"/>
          <w:u w:val="single"/>
        </w:rPr>
        <w:t> ?</w:t>
      </w:r>
    </w:p>
    <w:p w:rsidR="0042118A" w:rsidRDefault="0042118A" w:rsidP="0042118A">
      <w:pPr>
        <w:widowControl w:val="0"/>
        <w:autoSpaceDE w:val="0"/>
        <w:autoSpaceDN w:val="0"/>
        <w:adjustRightInd w:val="0"/>
        <w:rPr>
          <w:rFonts w:cs="Arial"/>
          <w:color w:val="000000" w:themeColor="text1"/>
        </w:rPr>
      </w:pPr>
    </w:p>
    <w:p w:rsidR="0042118A" w:rsidRPr="007E7075" w:rsidRDefault="0042118A" w:rsidP="0042118A">
      <w:pPr>
        <w:widowControl w:val="0"/>
        <w:autoSpaceDE w:val="0"/>
        <w:autoSpaceDN w:val="0"/>
        <w:adjustRightInd w:val="0"/>
        <w:rPr>
          <w:rFonts w:cs="Arial"/>
          <w:color w:val="000000" w:themeColor="text1"/>
        </w:rPr>
      </w:pPr>
      <w:r w:rsidRPr="007E7075">
        <w:rPr>
          <w:rFonts w:cs="Arial"/>
          <w:color w:val="000000" w:themeColor="text1"/>
        </w:rPr>
        <w:t>On entend souvent parler d'acides gras trans : on les retrouve parfois dans la liste des ingrédients au supermarché, sous le nom de « matières grasses hydrogénées »</w:t>
      </w:r>
      <w:r>
        <w:rPr>
          <w:rFonts w:cs="Arial"/>
          <w:color w:val="000000" w:themeColor="text1"/>
        </w:rPr>
        <w:t xml:space="preserve">.  </w:t>
      </w:r>
      <w:r w:rsidRPr="007E7075">
        <w:rPr>
          <w:rFonts w:cs="Arial"/>
          <w:color w:val="000000" w:themeColor="text1"/>
        </w:rPr>
        <w:t>L'hydrogénation provoque la mutation des acides gras en acides gras trans</w:t>
      </w:r>
      <w:r>
        <w:rPr>
          <w:rFonts w:cs="Arial"/>
          <w:color w:val="000000" w:themeColor="text1"/>
        </w:rPr>
        <w:t xml:space="preserve">.  </w:t>
      </w:r>
      <w:r w:rsidRPr="007E7075">
        <w:rPr>
          <w:rFonts w:cs="Arial"/>
          <w:color w:val="000000" w:themeColor="text1"/>
        </w:rPr>
        <w:t>Ce procédé est utilisé par les industriels pour rendre la matière grasse plus stables et plus faciles à utiliser.</w:t>
      </w:r>
    </w:p>
    <w:p w:rsidR="0042118A" w:rsidRPr="007E7075" w:rsidRDefault="0042118A" w:rsidP="0042118A">
      <w:pPr>
        <w:widowControl w:val="0"/>
        <w:autoSpaceDE w:val="0"/>
        <w:autoSpaceDN w:val="0"/>
        <w:adjustRightInd w:val="0"/>
        <w:rPr>
          <w:rFonts w:cs="Arial"/>
          <w:color w:val="000000" w:themeColor="text1"/>
        </w:rPr>
      </w:pPr>
      <w:r w:rsidRPr="007E7075">
        <w:rPr>
          <w:rFonts w:cs="Arial"/>
          <w:color w:val="000000" w:themeColor="text1"/>
        </w:rPr>
        <w:t>Mais l'impact de cette technique sur la santé humaine est dangereux : elles favorisent les dépôts de plaques d’athérome (essentiell</w:t>
      </w:r>
      <w:r>
        <w:rPr>
          <w:rFonts w:cs="Arial"/>
          <w:color w:val="000000" w:themeColor="text1"/>
        </w:rPr>
        <w:t>ement constituée de cholestérol</w:t>
      </w:r>
      <w:r w:rsidRPr="007E7075">
        <w:rPr>
          <w:rFonts w:cs="Arial"/>
          <w:color w:val="000000" w:themeColor="text1"/>
        </w:rPr>
        <w:t>) qui sont un danger pour le cœur et les vaisseaux sanguins.</w:t>
      </w:r>
    </w:p>
    <w:p w:rsidR="0042118A" w:rsidRPr="007E7075" w:rsidRDefault="0042118A" w:rsidP="0042118A">
      <w:pPr>
        <w:widowControl w:val="0"/>
        <w:autoSpaceDE w:val="0"/>
        <w:autoSpaceDN w:val="0"/>
        <w:adjustRightInd w:val="0"/>
        <w:rPr>
          <w:rFonts w:cs="Arial"/>
          <w:color w:val="000000" w:themeColor="text1"/>
        </w:rPr>
      </w:pPr>
      <w:r w:rsidRPr="007E7075">
        <w:rPr>
          <w:rFonts w:cs="Arial"/>
          <w:color w:val="000000" w:themeColor="text1"/>
        </w:rPr>
        <w:t> </w:t>
      </w:r>
    </w:p>
    <w:p w:rsidR="0042118A" w:rsidRPr="007E7075" w:rsidRDefault="0042118A" w:rsidP="0042118A">
      <w:pPr>
        <w:widowControl w:val="0"/>
        <w:autoSpaceDE w:val="0"/>
        <w:autoSpaceDN w:val="0"/>
        <w:adjustRightInd w:val="0"/>
        <w:spacing w:after="240"/>
        <w:rPr>
          <w:color w:val="000000" w:themeColor="text1"/>
        </w:rPr>
      </w:pPr>
    </w:p>
    <w:p w:rsidR="0042118A" w:rsidRPr="007E7075" w:rsidRDefault="0042118A" w:rsidP="0042118A">
      <w:pPr>
        <w:widowControl w:val="0"/>
        <w:autoSpaceDE w:val="0"/>
        <w:autoSpaceDN w:val="0"/>
        <w:adjustRightInd w:val="0"/>
        <w:spacing w:after="240"/>
        <w:rPr>
          <w:color w:val="000000" w:themeColor="text1"/>
        </w:rPr>
      </w:pPr>
    </w:p>
    <w:p w:rsidR="0042118A" w:rsidRPr="007E7075" w:rsidRDefault="0042118A" w:rsidP="0042118A">
      <w:pPr>
        <w:widowControl w:val="0"/>
        <w:autoSpaceDE w:val="0"/>
        <w:autoSpaceDN w:val="0"/>
        <w:adjustRightInd w:val="0"/>
        <w:spacing w:after="240"/>
        <w:rPr>
          <w:color w:val="000000" w:themeColor="text1"/>
        </w:rPr>
      </w:pPr>
    </w:p>
    <w:p w:rsidR="0042118A" w:rsidRPr="007E7075" w:rsidRDefault="0042118A" w:rsidP="0042118A">
      <w:pPr>
        <w:widowControl w:val="0"/>
        <w:autoSpaceDE w:val="0"/>
        <w:autoSpaceDN w:val="0"/>
        <w:adjustRightInd w:val="0"/>
        <w:spacing w:after="240"/>
        <w:rPr>
          <w:color w:val="000000" w:themeColor="text1"/>
        </w:rPr>
      </w:pPr>
    </w:p>
    <w:p w:rsidR="0042118A" w:rsidRPr="007E7075" w:rsidRDefault="0042118A" w:rsidP="0042118A">
      <w:pPr>
        <w:widowControl w:val="0"/>
        <w:autoSpaceDE w:val="0"/>
        <w:autoSpaceDN w:val="0"/>
        <w:adjustRightInd w:val="0"/>
        <w:spacing w:after="240"/>
        <w:rPr>
          <w:color w:val="000000" w:themeColor="text1"/>
        </w:rPr>
      </w:pPr>
    </w:p>
    <w:p w:rsidR="0042118A" w:rsidRPr="007E7075" w:rsidRDefault="0042118A" w:rsidP="0042118A">
      <w:pPr>
        <w:widowControl w:val="0"/>
        <w:autoSpaceDE w:val="0"/>
        <w:autoSpaceDN w:val="0"/>
        <w:adjustRightInd w:val="0"/>
        <w:spacing w:after="240"/>
        <w:rPr>
          <w:color w:val="000000" w:themeColor="text1"/>
        </w:rPr>
      </w:pPr>
    </w:p>
    <w:p w:rsidR="0042118A" w:rsidRPr="007E7075" w:rsidRDefault="0042118A" w:rsidP="0042118A">
      <w:pPr>
        <w:widowControl w:val="0"/>
        <w:autoSpaceDE w:val="0"/>
        <w:autoSpaceDN w:val="0"/>
        <w:adjustRightInd w:val="0"/>
        <w:spacing w:after="240"/>
        <w:rPr>
          <w:color w:val="000000" w:themeColor="text1"/>
        </w:rPr>
      </w:pPr>
    </w:p>
    <w:p w:rsidR="0042118A" w:rsidRPr="007E7075" w:rsidRDefault="0042118A" w:rsidP="0042118A">
      <w:pPr>
        <w:widowControl w:val="0"/>
        <w:autoSpaceDE w:val="0"/>
        <w:autoSpaceDN w:val="0"/>
        <w:adjustRightInd w:val="0"/>
        <w:spacing w:after="240"/>
        <w:rPr>
          <w:color w:val="000000" w:themeColor="text1"/>
        </w:rPr>
      </w:pPr>
    </w:p>
    <w:p w:rsidR="0042118A" w:rsidRPr="007E7075" w:rsidRDefault="0042118A" w:rsidP="0042118A">
      <w:pPr>
        <w:widowControl w:val="0"/>
        <w:autoSpaceDE w:val="0"/>
        <w:autoSpaceDN w:val="0"/>
        <w:adjustRightInd w:val="0"/>
        <w:spacing w:after="240"/>
        <w:rPr>
          <w:color w:val="000000" w:themeColor="text1"/>
        </w:rPr>
      </w:pPr>
    </w:p>
    <w:p w:rsidR="0042118A" w:rsidRDefault="0042118A" w:rsidP="0042118A">
      <w:pPr>
        <w:widowControl w:val="0"/>
        <w:autoSpaceDE w:val="0"/>
        <w:autoSpaceDN w:val="0"/>
        <w:adjustRightInd w:val="0"/>
        <w:spacing w:after="240"/>
        <w:rPr>
          <w:color w:val="000000"/>
        </w:rPr>
      </w:pPr>
    </w:p>
    <w:p w:rsidR="0042118A" w:rsidRDefault="0042118A" w:rsidP="0042118A">
      <w:pPr>
        <w:widowControl w:val="0"/>
        <w:autoSpaceDE w:val="0"/>
        <w:autoSpaceDN w:val="0"/>
        <w:adjustRightInd w:val="0"/>
        <w:spacing w:after="240"/>
        <w:rPr>
          <w:color w:val="000000"/>
        </w:rPr>
      </w:pPr>
    </w:p>
    <w:p w:rsidR="0042118A" w:rsidRDefault="0042118A" w:rsidP="0042118A">
      <w:pPr>
        <w:widowControl w:val="0"/>
        <w:autoSpaceDE w:val="0"/>
        <w:autoSpaceDN w:val="0"/>
        <w:adjustRightInd w:val="0"/>
        <w:spacing w:after="240"/>
        <w:rPr>
          <w:color w:val="000000"/>
        </w:rPr>
      </w:pPr>
    </w:p>
    <w:p w:rsidR="0042118A" w:rsidRDefault="0042118A" w:rsidP="0042118A">
      <w:pPr>
        <w:widowControl w:val="0"/>
        <w:autoSpaceDE w:val="0"/>
        <w:autoSpaceDN w:val="0"/>
        <w:adjustRightInd w:val="0"/>
        <w:spacing w:after="240"/>
        <w:rPr>
          <w:color w:val="000000"/>
        </w:rPr>
      </w:pPr>
    </w:p>
    <w:p w:rsidR="0042118A" w:rsidRDefault="0042118A" w:rsidP="0042118A">
      <w:pPr>
        <w:widowControl w:val="0"/>
        <w:autoSpaceDE w:val="0"/>
        <w:autoSpaceDN w:val="0"/>
        <w:adjustRightInd w:val="0"/>
        <w:spacing w:after="240"/>
        <w:rPr>
          <w:color w:val="000000"/>
        </w:rPr>
        <w:sectPr w:rsidR="0042118A" w:rsidSect="001C3CBA">
          <w:pgSz w:w="16840" w:h="11900" w:orient="landscape"/>
          <w:pgMar w:top="1417" w:right="1417" w:bottom="1417" w:left="1417" w:header="708" w:footer="708" w:gutter="0"/>
          <w:cols w:num="2" w:space="708"/>
          <w:docGrid w:linePitch="360"/>
        </w:sectPr>
      </w:pPr>
    </w:p>
    <w:p w:rsidR="0042118A" w:rsidRPr="003D629D" w:rsidRDefault="0042118A" w:rsidP="0042118A">
      <w:pPr>
        <w:pStyle w:val="Titre3"/>
        <w:numPr>
          <w:ilvl w:val="2"/>
          <w:numId w:val="6"/>
        </w:numPr>
        <w:ind w:left="1225" w:hanging="1225"/>
      </w:pPr>
      <w:bookmarkStart w:id="10" w:name="_Toc356913331"/>
      <w:r>
        <w:t>Les protides (p25)</w:t>
      </w:r>
      <w:bookmarkEnd w:id="10"/>
    </w:p>
    <w:p w:rsidR="0042118A" w:rsidRDefault="0042118A" w:rsidP="0042118A">
      <w:pPr>
        <w:widowControl w:val="0"/>
        <w:autoSpaceDE w:val="0"/>
        <w:autoSpaceDN w:val="0"/>
        <w:adjustRightInd w:val="0"/>
        <w:spacing w:after="240"/>
        <w:rPr>
          <w:color w:val="000000"/>
        </w:rPr>
      </w:pPr>
      <w:r>
        <w:rPr>
          <w:color w:val="000000"/>
        </w:rPr>
        <w:t>Les protides contiennent une classe de molécules très importante : les protéines.  Les protéines sont des molécules qui possèdent les fonctions les plus variées dans notre organisme.</w:t>
      </w:r>
    </w:p>
    <w:p w:rsidR="0042118A" w:rsidRDefault="0042118A" w:rsidP="0042118A">
      <w:pPr>
        <w:widowControl w:val="0"/>
        <w:autoSpaceDE w:val="0"/>
        <w:autoSpaceDN w:val="0"/>
        <w:adjustRightInd w:val="0"/>
        <w:spacing w:after="240"/>
        <w:rPr>
          <w:color w:val="000000"/>
        </w:rPr>
      </w:pPr>
      <w:r>
        <w:rPr>
          <w:color w:val="000000"/>
        </w:rPr>
        <w:t>Les protéines sont formées d’acides aminés (au nombre de 20) liés les uns aux autres par des liaisons peptidiques.  Tu verras la synthèse des protéines plus en détails en 6</w:t>
      </w:r>
      <w:r w:rsidRPr="00081DDF">
        <w:rPr>
          <w:color w:val="000000"/>
          <w:vertAlign w:val="superscript"/>
        </w:rPr>
        <w:t>e</w:t>
      </w:r>
      <w:r>
        <w:rPr>
          <w:color w:val="000000"/>
        </w:rPr>
        <w:t>.  Une protéine peut contenir entre 100 et plusieurs milliers d’acides aminés.</w:t>
      </w:r>
    </w:p>
    <w:p w:rsidR="0042118A" w:rsidRDefault="0042118A" w:rsidP="0042118A">
      <w:pPr>
        <w:widowControl w:val="0"/>
        <w:autoSpaceDE w:val="0"/>
        <w:autoSpaceDN w:val="0"/>
        <w:adjustRightInd w:val="0"/>
        <w:spacing w:after="240"/>
        <w:rPr>
          <w:color w:val="000000"/>
        </w:rPr>
      </w:pPr>
      <w:r>
        <w:rPr>
          <w:color w:val="000000"/>
        </w:rPr>
        <w:t>Les protéines sont, comme les lipides et les glucides, constituées de :</w:t>
      </w:r>
    </w:p>
    <w:p w:rsidR="0042118A" w:rsidRDefault="0042118A" w:rsidP="0042118A">
      <w:pPr>
        <w:widowControl w:val="0"/>
        <w:autoSpaceDE w:val="0"/>
        <w:autoSpaceDN w:val="0"/>
        <w:adjustRightInd w:val="0"/>
        <w:spacing w:after="240"/>
        <w:rPr>
          <w:color w:val="000000"/>
        </w:rPr>
      </w:pPr>
      <w:r>
        <w:rPr>
          <w:color w:val="000000"/>
        </w:rPr>
        <w:t>-</w:t>
      </w:r>
    </w:p>
    <w:p w:rsidR="0042118A" w:rsidRDefault="0042118A" w:rsidP="0042118A">
      <w:pPr>
        <w:widowControl w:val="0"/>
        <w:autoSpaceDE w:val="0"/>
        <w:autoSpaceDN w:val="0"/>
        <w:adjustRightInd w:val="0"/>
        <w:spacing w:after="240"/>
        <w:rPr>
          <w:color w:val="000000"/>
        </w:rPr>
      </w:pPr>
      <w:r>
        <w:rPr>
          <w:color w:val="000000"/>
        </w:rPr>
        <w:t>-</w:t>
      </w:r>
    </w:p>
    <w:p w:rsidR="0042118A" w:rsidRDefault="0042118A" w:rsidP="0042118A">
      <w:pPr>
        <w:widowControl w:val="0"/>
        <w:autoSpaceDE w:val="0"/>
        <w:autoSpaceDN w:val="0"/>
        <w:adjustRightInd w:val="0"/>
        <w:spacing w:after="240"/>
        <w:rPr>
          <w:color w:val="000000"/>
        </w:rPr>
      </w:pPr>
      <w:r>
        <w:rPr>
          <w:color w:val="000000"/>
        </w:rPr>
        <w:t>-</w:t>
      </w:r>
    </w:p>
    <w:p w:rsidR="0042118A" w:rsidRDefault="0042118A" w:rsidP="0042118A">
      <w:pPr>
        <w:widowControl w:val="0"/>
        <w:autoSpaceDE w:val="0"/>
        <w:autoSpaceDN w:val="0"/>
        <w:adjustRightInd w:val="0"/>
        <w:spacing w:after="240"/>
        <w:rPr>
          <w:color w:val="000000"/>
        </w:rPr>
      </w:pPr>
      <w:r>
        <w:rPr>
          <w:color w:val="000000"/>
        </w:rPr>
        <w:t>Mais également de :</w:t>
      </w:r>
    </w:p>
    <w:p w:rsidR="0042118A" w:rsidRDefault="0042118A" w:rsidP="0042118A">
      <w:pPr>
        <w:widowControl w:val="0"/>
        <w:autoSpaceDE w:val="0"/>
        <w:autoSpaceDN w:val="0"/>
        <w:adjustRightInd w:val="0"/>
        <w:spacing w:after="240"/>
        <w:rPr>
          <w:color w:val="000000"/>
        </w:rPr>
      </w:pPr>
      <w:r>
        <w:rPr>
          <w:color w:val="000000"/>
        </w:rPr>
        <w:t>-</w:t>
      </w:r>
    </w:p>
    <w:p w:rsidR="0042118A" w:rsidRDefault="0042118A" w:rsidP="0042118A">
      <w:pPr>
        <w:widowControl w:val="0"/>
        <w:autoSpaceDE w:val="0"/>
        <w:autoSpaceDN w:val="0"/>
        <w:adjustRightInd w:val="0"/>
        <w:spacing w:after="240"/>
        <w:rPr>
          <w:color w:val="000000"/>
        </w:rPr>
      </w:pPr>
      <w:r>
        <w:rPr>
          <w:color w:val="000000"/>
        </w:rPr>
        <w:t>-</w:t>
      </w:r>
    </w:p>
    <w:p w:rsidR="0042118A" w:rsidRDefault="0042118A" w:rsidP="0042118A">
      <w:pPr>
        <w:pStyle w:val="consignes"/>
      </w:pPr>
      <w:r>
        <w:t>A l’aide du BIO DOC 9, donne les deux grands rôles des protéines :</w:t>
      </w:r>
    </w:p>
    <w:p w:rsidR="0042118A" w:rsidRDefault="0042118A" w:rsidP="0042118A">
      <w:pPr>
        <w:widowControl w:val="0"/>
        <w:autoSpaceDE w:val="0"/>
        <w:autoSpaceDN w:val="0"/>
        <w:adjustRightInd w:val="0"/>
        <w:spacing w:after="240"/>
        <w:rPr>
          <w:color w:val="000000"/>
        </w:rPr>
      </w:pPr>
      <w:r>
        <w:rPr>
          <w:color w:val="000000"/>
        </w:rPr>
        <w:t>-</w:t>
      </w:r>
    </w:p>
    <w:p w:rsidR="0042118A" w:rsidRDefault="0042118A" w:rsidP="0042118A">
      <w:pPr>
        <w:widowControl w:val="0"/>
        <w:autoSpaceDE w:val="0"/>
        <w:autoSpaceDN w:val="0"/>
        <w:adjustRightInd w:val="0"/>
        <w:spacing w:after="240"/>
        <w:rPr>
          <w:color w:val="000000"/>
        </w:rPr>
      </w:pPr>
      <w:r>
        <w:rPr>
          <w:color w:val="000000"/>
        </w:rPr>
        <w:t>-</w:t>
      </w:r>
    </w:p>
    <w:p w:rsidR="0042118A" w:rsidRDefault="0042118A" w:rsidP="0042118A">
      <w:pPr>
        <w:widowControl w:val="0"/>
        <w:autoSpaceDE w:val="0"/>
        <w:autoSpaceDN w:val="0"/>
        <w:adjustRightInd w:val="0"/>
        <w:spacing w:after="240"/>
        <w:rPr>
          <w:color w:val="000000"/>
        </w:rPr>
      </w:pPr>
    </w:p>
    <w:p w:rsidR="0042118A" w:rsidRDefault="0042118A" w:rsidP="0042118A">
      <w:pPr>
        <w:pStyle w:val="consignes"/>
      </w:pPr>
      <w:r>
        <w:t>A l’aide du document BIO DOC 10, identifie les protéines dont on parle et donne leur rôle.</w:t>
      </w:r>
    </w:p>
    <w:p w:rsidR="0042118A" w:rsidRDefault="0042118A" w:rsidP="0042118A">
      <w:pPr>
        <w:widowControl w:val="0"/>
        <w:autoSpaceDE w:val="0"/>
        <w:autoSpaceDN w:val="0"/>
        <w:adjustRightInd w:val="0"/>
        <w:spacing w:after="240"/>
        <w:rPr>
          <w:color w:val="000000"/>
        </w:rPr>
      </w:pPr>
      <w:r>
        <w:rPr>
          <w:color w:val="000000"/>
        </w:rPr>
        <w:t>-</w:t>
      </w:r>
    </w:p>
    <w:p w:rsidR="0042118A" w:rsidRDefault="0042118A" w:rsidP="0042118A">
      <w:pPr>
        <w:widowControl w:val="0"/>
        <w:autoSpaceDE w:val="0"/>
        <w:autoSpaceDN w:val="0"/>
        <w:adjustRightInd w:val="0"/>
        <w:spacing w:after="240"/>
        <w:rPr>
          <w:color w:val="000000"/>
        </w:rPr>
      </w:pPr>
    </w:p>
    <w:p w:rsidR="0042118A" w:rsidRDefault="0042118A" w:rsidP="0042118A">
      <w:pPr>
        <w:widowControl w:val="0"/>
        <w:autoSpaceDE w:val="0"/>
        <w:autoSpaceDN w:val="0"/>
        <w:adjustRightInd w:val="0"/>
        <w:spacing w:after="240"/>
        <w:rPr>
          <w:color w:val="000000"/>
        </w:rPr>
      </w:pPr>
      <w:r>
        <w:rPr>
          <w:color w:val="000000"/>
        </w:rPr>
        <w:t>-</w:t>
      </w:r>
    </w:p>
    <w:p w:rsidR="0042118A" w:rsidRDefault="0042118A" w:rsidP="0042118A">
      <w:pPr>
        <w:widowControl w:val="0"/>
        <w:autoSpaceDE w:val="0"/>
        <w:autoSpaceDN w:val="0"/>
        <w:adjustRightInd w:val="0"/>
        <w:spacing w:after="240"/>
        <w:rPr>
          <w:color w:val="000000"/>
        </w:rPr>
      </w:pPr>
    </w:p>
    <w:p w:rsidR="0042118A" w:rsidRDefault="0042118A" w:rsidP="0042118A">
      <w:pPr>
        <w:widowControl w:val="0"/>
        <w:autoSpaceDE w:val="0"/>
        <w:autoSpaceDN w:val="0"/>
        <w:adjustRightInd w:val="0"/>
        <w:spacing w:after="240"/>
        <w:rPr>
          <w:color w:val="000000"/>
        </w:rPr>
      </w:pPr>
      <w:r>
        <w:rPr>
          <w:color w:val="000000"/>
        </w:rPr>
        <w:t>En guise de synthèse :</w:t>
      </w:r>
    </w:p>
    <w:p w:rsidR="0042118A" w:rsidRDefault="0042118A" w:rsidP="0042118A">
      <w:pPr>
        <w:widowControl w:val="0"/>
        <w:autoSpaceDE w:val="0"/>
        <w:autoSpaceDN w:val="0"/>
        <w:adjustRightInd w:val="0"/>
        <w:spacing w:after="240"/>
        <w:rPr>
          <w:color w:val="000000"/>
        </w:rPr>
      </w:pPr>
      <w:r>
        <w:rPr>
          <w:color w:val="000000"/>
        </w:rPr>
        <w:t>Au vu des atomes constitutifs des lipides, des glucides et des protides.  Quels sont les atomes communs à toutes ces macromolécules ?</w:t>
      </w:r>
    </w:p>
    <w:p w:rsidR="0042118A" w:rsidRDefault="0042118A" w:rsidP="0042118A">
      <w:pPr>
        <w:widowControl w:val="0"/>
        <w:autoSpaceDE w:val="0"/>
        <w:autoSpaceDN w:val="0"/>
        <w:adjustRightInd w:val="0"/>
        <w:spacing w:after="240"/>
        <w:rPr>
          <w:color w:val="000000"/>
        </w:rPr>
      </w:pPr>
    </w:p>
    <w:p w:rsidR="0042118A" w:rsidRPr="003F1C2F" w:rsidRDefault="0042118A" w:rsidP="0042118A">
      <w:pPr>
        <w:widowControl w:val="0"/>
        <w:autoSpaceDE w:val="0"/>
        <w:autoSpaceDN w:val="0"/>
        <w:adjustRightInd w:val="0"/>
        <w:spacing w:after="240"/>
        <w:rPr>
          <w:color w:val="000000"/>
        </w:rPr>
      </w:pPr>
      <w:r>
        <w:rPr>
          <w:color w:val="000000"/>
        </w:rPr>
        <w:t>On parlera donc de macromolécules organiques quand ils seront principalement de ces atomes.</w:t>
      </w:r>
    </w:p>
    <w:p w:rsidR="0042118A" w:rsidRDefault="0042118A" w:rsidP="0042118A">
      <w:pPr>
        <w:spacing w:before="0" w:after="0"/>
        <w:jc w:val="left"/>
        <w:rPr>
          <w:b/>
          <w:i/>
          <w:sz w:val="28"/>
        </w:rPr>
      </w:pPr>
      <w:r>
        <w:rPr>
          <w:b/>
          <w:i/>
          <w:sz w:val="28"/>
        </w:rPr>
        <w:br w:type="page"/>
      </w:r>
    </w:p>
    <w:p w:rsidR="0042118A" w:rsidRDefault="0042118A" w:rsidP="0042118A">
      <w:pPr>
        <w:pStyle w:val="Titre1"/>
        <w:numPr>
          <w:ilvl w:val="0"/>
          <w:numId w:val="6"/>
        </w:numPr>
        <w:pBdr>
          <w:bottom w:val="single" w:sz="4" w:space="5" w:color="auto"/>
        </w:pBdr>
        <w:spacing w:before="120" w:after="120"/>
        <w:ind w:left="357" w:hanging="357"/>
        <w:jc w:val="both"/>
        <w:rPr>
          <w:color w:val="000000"/>
        </w:rPr>
      </w:pPr>
      <w:bookmarkStart w:id="11" w:name="_Toc356913332"/>
      <w:r>
        <w:t>La cellule, un ensemble ultra-organisé de molécules et d’organites</w:t>
      </w:r>
      <w:bookmarkEnd w:id="11"/>
    </w:p>
    <w:p w:rsidR="0042118A" w:rsidRPr="00A80915" w:rsidRDefault="0042118A" w:rsidP="0042118A">
      <w:pPr>
        <w:pStyle w:val="Titre2"/>
        <w:numPr>
          <w:ilvl w:val="1"/>
          <w:numId w:val="6"/>
        </w:numPr>
        <w:spacing w:after="240"/>
        <w:ind w:left="794" w:hanging="794"/>
        <w:rPr>
          <w:sz w:val="18"/>
        </w:rPr>
      </w:pPr>
      <w:bookmarkStart w:id="12" w:name="_Toc356913333"/>
      <w:r w:rsidRPr="00A80915">
        <w:t>Observation des êtres vivants à l’échelle microscopique</w:t>
      </w:r>
      <w:bookmarkEnd w:id="12"/>
      <w:r w:rsidRPr="00A80915">
        <w:t xml:space="preserve"> </w:t>
      </w:r>
    </w:p>
    <w:p w:rsidR="0042118A" w:rsidRDefault="0042118A" w:rsidP="0042118A">
      <w:pPr>
        <w:widowControl w:val="0"/>
        <w:autoSpaceDE w:val="0"/>
        <w:autoSpaceDN w:val="0"/>
        <w:adjustRightInd w:val="0"/>
        <w:spacing w:line="280" w:lineRule="atLeast"/>
        <w:rPr>
          <w:rFonts w:cs="Times"/>
          <w:color w:val="000000" w:themeColor="text1"/>
        </w:rPr>
      </w:pPr>
      <w:r>
        <w:rPr>
          <w:rFonts w:cs="Times"/>
          <w:color w:val="000000" w:themeColor="text1"/>
        </w:rPr>
        <w:t>En physique, on utilisera l’ordre de grandeur du mètre ; en chimie on utilisera les nanomètres pour caractérisé les tailles des atomes.  La biologie étant la science du vivant jonglera entre ces deux unités car comme tu peux le constater sur l’image suivante ainsi que dans le document BIO DOC 21, le vivant est de taille variée…</w:t>
      </w:r>
    </w:p>
    <w:p w:rsidR="0042118A" w:rsidRPr="00A80915" w:rsidRDefault="0042118A" w:rsidP="0042118A">
      <w:pPr>
        <w:widowControl w:val="0"/>
        <w:autoSpaceDE w:val="0"/>
        <w:autoSpaceDN w:val="0"/>
        <w:adjustRightInd w:val="0"/>
        <w:spacing w:line="280" w:lineRule="atLeast"/>
        <w:rPr>
          <w:rFonts w:cs="Times"/>
          <w:color w:val="000000" w:themeColor="text1"/>
        </w:rPr>
      </w:pPr>
    </w:p>
    <w:p w:rsidR="0042118A" w:rsidRDefault="0042118A" w:rsidP="0042118A">
      <w:pPr>
        <w:widowControl w:val="0"/>
        <w:autoSpaceDE w:val="0"/>
        <w:autoSpaceDN w:val="0"/>
        <w:adjustRightInd w:val="0"/>
        <w:spacing w:line="280" w:lineRule="atLeast"/>
        <w:rPr>
          <w:rFonts w:cs="Times"/>
          <w:color w:val="000000" w:themeColor="text1"/>
        </w:rPr>
      </w:pPr>
      <w:r>
        <w:rPr>
          <w:rFonts w:cs="Times"/>
          <w:noProof/>
          <w:color w:val="000000" w:themeColor="text1"/>
        </w:rPr>
        <mc:AlternateContent>
          <mc:Choice Requires="wps">
            <w:drawing>
              <wp:anchor distT="0" distB="0" distL="114300" distR="114300" simplePos="0" relativeHeight="251660288" behindDoc="0" locked="0" layoutInCell="1" allowOverlap="1" wp14:anchorId="6479B910" wp14:editId="2CBD8344">
                <wp:simplePos x="0" y="0"/>
                <wp:positionH relativeFrom="column">
                  <wp:posOffset>2390140</wp:posOffset>
                </wp:positionH>
                <wp:positionV relativeFrom="paragraph">
                  <wp:posOffset>246380</wp:posOffset>
                </wp:positionV>
                <wp:extent cx="3202940" cy="4107815"/>
                <wp:effectExtent l="0" t="0" r="0" b="6985"/>
                <wp:wrapSquare wrapText="bothSides"/>
                <wp:docPr id="341" name="Zone de texte 341"/>
                <wp:cNvGraphicFramePr/>
                <a:graphic xmlns:a="http://schemas.openxmlformats.org/drawingml/2006/main">
                  <a:graphicData uri="http://schemas.microsoft.com/office/word/2010/wordprocessingShape">
                    <wps:wsp>
                      <wps:cNvSpPr txBox="1"/>
                      <wps:spPr>
                        <a:xfrm>
                          <a:off x="0" y="0"/>
                          <a:ext cx="3202940" cy="4107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2118A" w:rsidRDefault="0042118A" w:rsidP="0042118A">
                            <w:pPr>
                              <w:widowControl w:val="0"/>
                              <w:autoSpaceDE w:val="0"/>
                              <w:autoSpaceDN w:val="0"/>
                              <w:adjustRightInd w:val="0"/>
                              <w:spacing w:after="240" w:line="360" w:lineRule="atLeast"/>
                              <w:rPr>
                                <w:color w:val="000000" w:themeColor="text1"/>
                              </w:rPr>
                            </w:pPr>
                            <w:r w:rsidRPr="00A80915">
                              <w:rPr>
                                <w:color w:val="000000" w:themeColor="text1"/>
                              </w:rPr>
                              <w:t>L’œil ne peut distinguer aisément ce qui est inférieur à un dixième de millimètre.</w:t>
                            </w:r>
                            <w:r w:rsidRPr="00A80915">
                              <w:rPr>
                                <w:rFonts w:ascii="MS Mincho" w:eastAsia="MS Mincho" w:hAnsi="MS Mincho" w:cs="MS Mincho"/>
                                <w:color w:val="000000" w:themeColor="text1"/>
                              </w:rPr>
                              <w:t> </w:t>
                            </w:r>
                            <w:r>
                              <w:rPr>
                                <w:rFonts w:ascii="MS Mincho" w:eastAsia="MS Mincho" w:hAnsi="MS Mincho" w:cs="MS Mincho"/>
                                <w:color w:val="000000" w:themeColor="text1"/>
                              </w:rPr>
                              <w:t xml:space="preserve">  </w:t>
                            </w:r>
                            <w:r w:rsidRPr="00A80915">
                              <w:rPr>
                                <w:color w:val="000000" w:themeColor="text1"/>
                              </w:rPr>
                              <w:t>Une cellule est donc trop petite pour être visible à l’œil nu puisque la plupart des cellules du corps humain font de 10 à 50 micromètres (μm) de diamètre</w:t>
                            </w:r>
                            <w:r>
                              <w:rPr>
                                <w:color w:val="000000" w:themeColor="text1"/>
                              </w:rPr>
                              <w:t>.  Il faudra donc avoir recours à des outils qui sont, suivant ce que l’on veut observer : la loupe, le microscope optique (MO), le microscope électronique à balayage (MEB) ou encore le microscope électronique à transmission (MET).</w:t>
                            </w:r>
                          </w:p>
                          <w:p w:rsidR="0042118A" w:rsidRDefault="0042118A" w:rsidP="0042118A">
                            <w:pPr>
                              <w:widowControl w:val="0"/>
                              <w:autoSpaceDE w:val="0"/>
                              <w:autoSpaceDN w:val="0"/>
                              <w:adjustRightInd w:val="0"/>
                              <w:spacing w:after="240" w:line="360" w:lineRule="atLeast"/>
                              <w:rPr>
                                <w:color w:val="000000" w:themeColor="text1"/>
                              </w:rPr>
                            </w:pPr>
                            <w:r>
                              <w:rPr>
                                <w:color w:val="000000" w:themeColor="text1"/>
                              </w:rPr>
                              <w:t>Dans le cadre du cours nous n’étudierons que le fonctionnement du MO.</w:t>
                            </w:r>
                          </w:p>
                          <w:p w:rsidR="0042118A" w:rsidRPr="00F7134D" w:rsidRDefault="0042118A" w:rsidP="0042118A">
                            <w:pPr>
                              <w:widowControl w:val="0"/>
                              <w:autoSpaceDE w:val="0"/>
                              <w:autoSpaceDN w:val="0"/>
                              <w:adjustRightInd w:val="0"/>
                              <w:spacing w:after="240" w:line="360" w:lineRule="atLeast"/>
                              <w:rPr>
                                <w:color w:val="000000" w:themeColor="text1"/>
                              </w:rPr>
                            </w:pPr>
                            <w:r>
                              <w:rPr>
                                <w:color w:val="000000" w:themeColor="text1"/>
                              </w:rPr>
                              <w:t>Dans le document BIO DOC 14, tu trouveras les ordres de grandeurs et les microscopes associés pour pouvoir observer de si petites choses.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341" o:spid="_x0000_s1047" type="#_x0000_t202" style="position:absolute;left:0;text-align:left;margin-left:188.2pt;margin-top:19.4pt;width:252.2pt;height:32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" filled="f" stroked="f">
                <v:textbox>
                  <w:txbxContent>
                    <w:p w:rsidR="0042118A" w:rsidRDefault="0042118A" w:rsidP="0042118A">
                      <w:pPr>
                        <w:widowControl w:val="0"/>
                        <w:autoSpaceDE w:val="0"/>
                        <w:autoSpaceDN w:val="0"/>
                        <w:adjustRightInd w:val="0"/>
                        <w:spacing w:after="240" w:line="360" w:lineRule="atLeast"/>
                        <w:rPr>
                          <w:color w:val="000000" w:themeColor="text1"/>
                        </w:rPr>
                      </w:pPr>
                      <w:r w:rsidRPr="00A80915">
                        <w:rPr>
                          <w:color w:val="000000" w:themeColor="text1"/>
                        </w:rPr>
                        <w:t>L’œil ne peut distinguer aisément ce qui est inférieur à un dixième de millimètre.</w:t>
                      </w:r>
                      <w:r w:rsidRPr="00A80915">
                        <w:rPr>
                          <w:rFonts w:ascii="MS Mincho" w:eastAsia="MS Mincho" w:hAnsi="MS Mincho" w:cs="MS Mincho"/>
                          <w:color w:val="000000" w:themeColor="text1"/>
                        </w:rPr>
                        <w:t> </w:t>
                      </w:r>
                      <w:r>
                        <w:rPr>
                          <w:rFonts w:ascii="MS Mincho" w:eastAsia="MS Mincho" w:hAnsi="MS Mincho" w:cs="MS Mincho"/>
                          <w:color w:val="000000" w:themeColor="text1"/>
                        </w:rPr>
                        <w:t xml:space="preserve">  </w:t>
                      </w:r>
                      <w:r w:rsidRPr="00A80915">
                        <w:rPr>
                          <w:color w:val="000000" w:themeColor="text1"/>
                        </w:rPr>
                        <w:t>Une cellule est donc trop petite pour être visible à l’œil nu puisque la plupart des cellules du corps humain font de 10 à 50 micromètres (μm) de diamètre</w:t>
                      </w:r>
                      <w:r>
                        <w:rPr>
                          <w:color w:val="000000" w:themeColor="text1"/>
                        </w:rPr>
                        <w:t>.  Il faudra donc avoir recours à des outils qui sont, suivant ce que l’on veut observer : la loupe, le microscope optique (MO), le microscope électronique à balayage (MEB) ou encore le microscope électronique à transmission (MET).</w:t>
                      </w:r>
                    </w:p>
                    <w:p w:rsidR="0042118A" w:rsidRDefault="0042118A" w:rsidP="0042118A">
                      <w:pPr>
                        <w:widowControl w:val="0"/>
                        <w:autoSpaceDE w:val="0"/>
                        <w:autoSpaceDN w:val="0"/>
                        <w:adjustRightInd w:val="0"/>
                        <w:spacing w:after="240" w:line="360" w:lineRule="atLeast"/>
                        <w:rPr>
                          <w:color w:val="000000" w:themeColor="text1"/>
                        </w:rPr>
                      </w:pPr>
                      <w:r>
                        <w:rPr>
                          <w:color w:val="000000" w:themeColor="text1"/>
                        </w:rPr>
                        <w:t>Dans le cadre du cours nous n’étudierons que le fonctionnement du MO.</w:t>
                      </w:r>
                    </w:p>
                    <w:p w:rsidR="0042118A" w:rsidRPr="00F7134D" w:rsidRDefault="0042118A" w:rsidP="0042118A">
                      <w:pPr>
                        <w:widowControl w:val="0"/>
                        <w:autoSpaceDE w:val="0"/>
                        <w:autoSpaceDN w:val="0"/>
                        <w:adjustRightInd w:val="0"/>
                        <w:spacing w:after="240" w:line="360" w:lineRule="atLeast"/>
                        <w:rPr>
                          <w:color w:val="000000" w:themeColor="text1"/>
                        </w:rPr>
                      </w:pPr>
                      <w:r>
                        <w:rPr>
                          <w:color w:val="000000" w:themeColor="text1"/>
                        </w:rPr>
                        <w:t>Dans le document BIO DOC 14, tu trouveras les ordres de grandeurs et les microscopes associés pour pouvoir observer de si petites choses.</w:t>
                      </w:r>
                    </w:p>
                  </w:txbxContent>
                </v:textbox>
                <w10:wrap type="square"/>
              </v:shape>
            </w:pict>
          </mc:Fallback>
        </mc:AlternateContent>
      </w:r>
      <w:r w:rsidRPr="00A80915">
        <w:rPr>
          <w:rFonts w:cs="Times"/>
          <w:color w:val="000000" w:themeColor="text1"/>
        </w:rPr>
        <w:t xml:space="preserve"> </w:t>
      </w:r>
      <w:r w:rsidRPr="00A80915">
        <w:rPr>
          <w:rFonts w:cs="Times"/>
          <w:noProof/>
          <w:color w:val="000000" w:themeColor="text1"/>
        </w:rPr>
        <w:drawing>
          <wp:inline distT="0" distB="0" distL="0" distR="0" wp14:anchorId="7D61831E" wp14:editId="20F017AD">
            <wp:extent cx="2039608" cy="4588608"/>
            <wp:effectExtent l="0" t="0" r="0" b="889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6605" cy="4671843"/>
                    </a:xfrm>
                    <a:prstGeom prst="rect">
                      <a:avLst/>
                    </a:prstGeom>
                    <a:noFill/>
                    <a:ln>
                      <a:noFill/>
                    </a:ln>
                  </pic:spPr>
                </pic:pic>
              </a:graphicData>
            </a:graphic>
          </wp:inline>
        </w:drawing>
      </w:r>
    </w:p>
    <w:p w:rsidR="0042118A" w:rsidRDefault="0042118A" w:rsidP="0042118A">
      <w:pPr>
        <w:widowControl w:val="0"/>
        <w:autoSpaceDE w:val="0"/>
        <w:autoSpaceDN w:val="0"/>
        <w:adjustRightInd w:val="0"/>
        <w:spacing w:line="280" w:lineRule="atLeast"/>
        <w:rPr>
          <w:rFonts w:cs="Times"/>
          <w:color w:val="000000" w:themeColor="text1"/>
        </w:rPr>
      </w:pPr>
    </w:p>
    <w:p w:rsidR="0042118A" w:rsidRDefault="0042118A" w:rsidP="0042118A">
      <w:pPr>
        <w:rPr>
          <w:rFonts w:cs="Times"/>
          <w:color w:val="000000" w:themeColor="text1"/>
        </w:rPr>
      </w:pPr>
      <w:r>
        <w:rPr>
          <w:rFonts w:cs="Times"/>
          <w:color w:val="000000" w:themeColor="text1"/>
        </w:rPr>
        <w:br w:type="page"/>
      </w:r>
    </w:p>
    <w:p w:rsidR="0042118A" w:rsidRPr="00F034F6" w:rsidRDefault="0042118A" w:rsidP="0042118A">
      <w:pPr>
        <w:pStyle w:val="Titre2"/>
        <w:numPr>
          <w:ilvl w:val="1"/>
          <w:numId w:val="6"/>
        </w:numPr>
        <w:spacing w:after="240"/>
        <w:ind w:left="794" w:hanging="794"/>
        <w:rPr>
          <w:sz w:val="18"/>
        </w:rPr>
      </w:pPr>
      <w:bookmarkStart w:id="13" w:name="_Toc356913334"/>
      <w:r>
        <w:t>Les instruments optiques</w:t>
      </w:r>
      <w:bookmarkEnd w:id="13"/>
    </w:p>
    <w:p w:rsidR="0042118A" w:rsidRDefault="0042118A" w:rsidP="0042118A">
      <w:pPr>
        <w:widowControl w:val="0"/>
        <w:autoSpaceDE w:val="0"/>
        <w:autoSpaceDN w:val="0"/>
        <w:adjustRightInd w:val="0"/>
        <w:spacing w:after="240" w:line="360" w:lineRule="atLeast"/>
        <w:rPr>
          <w:rFonts w:cs="Times"/>
          <w:color w:val="000000" w:themeColor="text1"/>
        </w:rPr>
      </w:pPr>
      <w:r>
        <w:rPr>
          <w:rFonts w:cs="Times"/>
          <w:color w:val="000000" w:themeColor="text1"/>
        </w:rPr>
        <w:t>Comme tu as pu le voir une cellule est beaucoup plus petite qu’un millimètre on ne peut donc l’observer à l’œil nu.  Nous allons donc utiliser des instruments d’optique qui vont grossir l’objet observé.</w:t>
      </w:r>
    </w:p>
    <w:p w:rsidR="0042118A" w:rsidRPr="00A80915" w:rsidRDefault="0042118A" w:rsidP="0042118A">
      <w:pPr>
        <w:pStyle w:val="consignes"/>
      </w:pPr>
      <w:r>
        <w:t>Voici trois instruments, nomme-les, donne les points communs et les différences entre ces instruments.  Pour retrouver les noms et les caractéristiques de ces instruments, utilise les schémas du cours et le document BIO DOC 15.</w:t>
      </w:r>
    </w:p>
    <w:p w:rsidR="0042118A" w:rsidRDefault="0042118A" w:rsidP="0042118A">
      <w:pPr>
        <w:widowControl w:val="0"/>
        <w:autoSpaceDE w:val="0"/>
        <w:autoSpaceDN w:val="0"/>
        <w:adjustRightInd w:val="0"/>
        <w:spacing w:line="280" w:lineRule="atLeast"/>
        <w:rPr>
          <w:rFonts w:cs="Times"/>
          <w:color w:val="000000" w:themeColor="text1"/>
        </w:rPr>
      </w:pPr>
      <w:r w:rsidRPr="00A80915">
        <w:rPr>
          <w:rFonts w:cs="Times"/>
          <w:noProof/>
          <w:color w:val="000000" w:themeColor="text1"/>
        </w:rPr>
        <w:drawing>
          <wp:inline distT="0" distB="0" distL="0" distR="0" wp14:anchorId="12F84BE7" wp14:editId="5A849843">
            <wp:extent cx="1371063" cy="1999102"/>
            <wp:effectExtent l="0" t="0" r="635" b="762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3134" cy="2031283"/>
                    </a:xfrm>
                    <a:prstGeom prst="rect">
                      <a:avLst/>
                    </a:prstGeom>
                    <a:noFill/>
                    <a:ln>
                      <a:noFill/>
                    </a:ln>
                  </pic:spPr>
                </pic:pic>
              </a:graphicData>
            </a:graphic>
          </wp:inline>
        </w:drawing>
      </w:r>
      <w:r>
        <w:rPr>
          <w:rFonts w:cs="Times"/>
          <w:color w:val="000000" w:themeColor="text1"/>
        </w:rPr>
        <w:tab/>
      </w:r>
      <w:r>
        <w:rPr>
          <w:rFonts w:cs="Times"/>
          <w:color w:val="000000" w:themeColor="text1"/>
        </w:rPr>
        <w:tab/>
      </w:r>
      <w:r w:rsidRPr="00A80915">
        <w:rPr>
          <w:rFonts w:cs="Times"/>
          <w:color w:val="000000" w:themeColor="text1"/>
        </w:rPr>
        <w:t xml:space="preserve"> </w:t>
      </w:r>
      <w:r w:rsidRPr="00A80915">
        <w:rPr>
          <w:rFonts w:cs="Times"/>
          <w:noProof/>
          <w:color w:val="000000" w:themeColor="text1"/>
        </w:rPr>
        <w:drawing>
          <wp:inline distT="0" distB="0" distL="0" distR="0" wp14:anchorId="2BD216C9" wp14:editId="35C0EBB2">
            <wp:extent cx="1254982" cy="2004109"/>
            <wp:effectExtent l="0" t="0" r="0" b="2540"/>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1916" cy="2015183"/>
                    </a:xfrm>
                    <a:prstGeom prst="rect">
                      <a:avLst/>
                    </a:prstGeom>
                    <a:noFill/>
                    <a:ln>
                      <a:noFill/>
                    </a:ln>
                  </pic:spPr>
                </pic:pic>
              </a:graphicData>
            </a:graphic>
          </wp:inline>
        </w:drawing>
      </w:r>
      <w:r>
        <w:rPr>
          <w:rFonts w:cs="Times"/>
          <w:color w:val="000000" w:themeColor="text1"/>
        </w:rPr>
        <w:tab/>
      </w:r>
      <w:r>
        <w:rPr>
          <w:rFonts w:cs="Times"/>
          <w:color w:val="000000" w:themeColor="text1"/>
        </w:rPr>
        <w:tab/>
      </w:r>
      <w:r w:rsidRPr="00A80915">
        <w:rPr>
          <w:rFonts w:cs="Times"/>
          <w:color w:val="000000" w:themeColor="text1"/>
        </w:rPr>
        <w:t xml:space="preserve"> </w:t>
      </w:r>
      <w:r w:rsidRPr="00A80915">
        <w:rPr>
          <w:rFonts w:cs="Times"/>
          <w:noProof/>
          <w:color w:val="000000" w:themeColor="text1"/>
        </w:rPr>
        <w:drawing>
          <wp:inline distT="0" distB="0" distL="0" distR="0" wp14:anchorId="451EDADD" wp14:editId="4BBF29E6">
            <wp:extent cx="998855" cy="843915"/>
            <wp:effectExtent l="0" t="0" r="0" b="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8855" cy="843915"/>
                    </a:xfrm>
                    <a:prstGeom prst="rect">
                      <a:avLst/>
                    </a:prstGeom>
                    <a:noFill/>
                    <a:ln>
                      <a:noFill/>
                    </a:ln>
                  </pic:spPr>
                </pic:pic>
              </a:graphicData>
            </a:graphic>
          </wp:inline>
        </w:drawing>
      </w:r>
    </w:p>
    <w:p w:rsidR="0042118A" w:rsidRPr="00A80915" w:rsidRDefault="0042118A" w:rsidP="0042118A">
      <w:pPr>
        <w:widowControl w:val="0"/>
        <w:autoSpaceDE w:val="0"/>
        <w:autoSpaceDN w:val="0"/>
        <w:adjustRightInd w:val="0"/>
        <w:spacing w:line="280" w:lineRule="atLeast"/>
        <w:rPr>
          <w:rFonts w:cs="Times"/>
          <w:color w:val="000000" w:themeColor="text1"/>
        </w:rPr>
      </w:pPr>
      <w:r>
        <w:rPr>
          <w:rFonts w:cs="Times"/>
          <w:color w:val="000000" w:themeColor="text1"/>
        </w:rPr>
        <w:tab/>
      </w:r>
      <w:r>
        <w:rPr>
          <w:rFonts w:cs="Times"/>
          <w:color w:val="000000" w:themeColor="text1"/>
        </w:rPr>
        <w:tab/>
        <w:t>1</w:t>
      </w:r>
      <w:r>
        <w:rPr>
          <w:rFonts w:cs="Times"/>
          <w:color w:val="000000" w:themeColor="text1"/>
        </w:rPr>
        <w:tab/>
      </w:r>
      <w:r>
        <w:rPr>
          <w:rFonts w:cs="Times"/>
          <w:color w:val="000000" w:themeColor="text1"/>
        </w:rPr>
        <w:tab/>
      </w:r>
      <w:r>
        <w:rPr>
          <w:rFonts w:cs="Times"/>
          <w:color w:val="000000" w:themeColor="text1"/>
        </w:rPr>
        <w:tab/>
      </w:r>
      <w:r>
        <w:rPr>
          <w:rFonts w:cs="Times"/>
          <w:color w:val="000000" w:themeColor="text1"/>
        </w:rPr>
        <w:tab/>
      </w:r>
      <w:r>
        <w:rPr>
          <w:rFonts w:cs="Times"/>
          <w:color w:val="000000" w:themeColor="text1"/>
        </w:rPr>
        <w:tab/>
        <w:t>2</w:t>
      </w:r>
      <w:r>
        <w:rPr>
          <w:rFonts w:cs="Times"/>
          <w:color w:val="000000" w:themeColor="text1"/>
        </w:rPr>
        <w:tab/>
      </w:r>
      <w:r>
        <w:rPr>
          <w:rFonts w:cs="Times"/>
          <w:color w:val="000000" w:themeColor="text1"/>
        </w:rPr>
        <w:tab/>
      </w:r>
      <w:r>
        <w:rPr>
          <w:rFonts w:cs="Times"/>
          <w:color w:val="000000" w:themeColor="text1"/>
        </w:rPr>
        <w:tab/>
        <w:t>3</w:t>
      </w:r>
    </w:p>
    <w:p w:rsidR="0042118A" w:rsidRPr="00A80915" w:rsidRDefault="0042118A" w:rsidP="0042118A">
      <w:pPr>
        <w:widowControl w:val="0"/>
        <w:autoSpaceDE w:val="0"/>
        <w:autoSpaceDN w:val="0"/>
        <w:adjustRightInd w:val="0"/>
        <w:spacing w:after="240" w:line="380" w:lineRule="atLeast"/>
        <w:rPr>
          <w:rFonts w:cs="Times"/>
          <w:color w:val="000000" w:themeColor="text1"/>
        </w:rPr>
      </w:pPr>
      <w:r w:rsidRPr="007E1E39">
        <w:rPr>
          <w:rFonts w:cs="Tahoma"/>
          <w:color w:val="000000" w:themeColor="text1"/>
        </w:rPr>
        <w:t xml:space="preserve">Grossissement : </w:t>
      </w:r>
      <w:r>
        <w:rPr>
          <w:rFonts w:cs="Tahoma"/>
          <w:color w:val="000000" w:themeColor="text1"/>
        </w:rPr>
        <w:t xml:space="preserve">      </w:t>
      </w:r>
      <w:r w:rsidRPr="00A80915">
        <w:rPr>
          <w:rFonts w:cs="Tahoma"/>
          <w:color w:val="000000" w:themeColor="text1"/>
        </w:rPr>
        <w:t xml:space="preserve">6x à 40x </w:t>
      </w:r>
      <w:r>
        <w:rPr>
          <w:rFonts w:cs="Times"/>
          <w:color w:val="000000" w:themeColor="text1"/>
        </w:rPr>
        <w:tab/>
      </w:r>
      <w:r>
        <w:rPr>
          <w:rFonts w:cs="Times"/>
          <w:color w:val="000000" w:themeColor="text1"/>
        </w:rPr>
        <w:tab/>
      </w:r>
      <w:r>
        <w:rPr>
          <w:rFonts w:cs="Times"/>
          <w:color w:val="000000" w:themeColor="text1"/>
        </w:rPr>
        <w:tab/>
      </w:r>
      <w:r>
        <w:rPr>
          <w:rFonts w:cs="Tahoma"/>
          <w:color w:val="000000" w:themeColor="text1"/>
        </w:rPr>
        <w:t>25x à 750</w:t>
      </w:r>
      <w:r w:rsidRPr="00A80915">
        <w:rPr>
          <w:rFonts w:cs="Tahoma"/>
          <w:color w:val="000000" w:themeColor="text1"/>
        </w:rPr>
        <w:t xml:space="preserve">x </w:t>
      </w:r>
      <w:r>
        <w:rPr>
          <w:rFonts w:cs="Times"/>
          <w:color w:val="000000" w:themeColor="text1"/>
        </w:rPr>
        <w:tab/>
      </w:r>
      <w:r>
        <w:rPr>
          <w:rFonts w:cs="Times"/>
          <w:color w:val="000000" w:themeColor="text1"/>
        </w:rPr>
        <w:tab/>
      </w:r>
      <w:r>
        <w:rPr>
          <w:rFonts w:cs="Times"/>
          <w:color w:val="000000" w:themeColor="text1"/>
        </w:rPr>
        <w:tab/>
      </w:r>
      <w:r>
        <w:rPr>
          <w:rFonts w:cs="Times"/>
          <w:color w:val="000000" w:themeColor="text1"/>
        </w:rPr>
        <w:tab/>
      </w:r>
      <w:r w:rsidRPr="00A80915">
        <w:rPr>
          <w:rFonts w:cs="Tahoma"/>
          <w:color w:val="000000" w:themeColor="text1"/>
        </w:rPr>
        <w:t xml:space="preserve">2x à 10x </w:t>
      </w:r>
    </w:p>
    <w:p w:rsidR="0042118A" w:rsidRPr="00A80915" w:rsidRDefault="0042118A" w:rsidP="0042118A">
      <w:pPr>
        <w:widowControl w:val="0"/>
        <w:autoSpaceDE w:val="0"/>
        <w:autoSpaceDN w:val="0"/>
        <w:adjustRightInd w:val="0"/>
        <w:spacing w:after="240" w:line="360" w:lineRule="atLeast"/>
        <w:rPr>
          <w:rFonts w:cs="Times"/>
          <w:color w:val="000000" w:themeColor="text1"/>
        </w:rPr>
      </w:pPr>
      <w:r>
        <w:rPr>
          <w:rFonts w:cs="Times"/>
          <w:noProof/>
          <w:color w:val="000000" w:themeColor="text1"/>
        </w:rPr>
        <w:drawing>
          <wp:anchor distT="0" distB="0" distL="114300" distR="114300" simplePos="0" relativeHeight="251663360" behindDoc="0" locked="0" layoutInCell="1" allowOverlap="1" wp14:anchorId="217BCC76" wp14:editId="255F7FB2">
            <wp:simplePos x="0" y="0"/>
            <wp:positionH relativeFrom="column">
              <wp:posOffset>0</wp:posOffset>
            </wp:positionH>
            <wp:positionV relativeFrom="paragraph">
              <wp:posOffset>65405</wp:posOffset>
            </wp:positionV>
            <wp:extent cx="2514600" cy="1513205"/>
            <wp:effectExtent l="0" t="0" r="0" b="10795"/>
            <wp:wrapSquare wrapText="bothSides"/>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15132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2118A" w:rsidRDefault="0042118A" w:rsidP="0042118A">
      <w:pPr>
        <w:widowControl w:val="0"/>
        <w:autoSpaceDE w:val="0"/>
        <w:autoSpaceDN w:val="0"/>
        <w:adjustRightInd w:val="0"/>
        <w:spacing w:after="240" w:line="360" w:lineRule="atLeast"/>
        <w:rPr>
          <w:color w:val="000000" w:themeColor="text1"/>
        </w:rPr>
      </w:pPr>
      <w:r w:rsidRPr="00A80915">
        <w:rPr>
          <w:color w:val="000000" w:themeColor="text1"/>
        </w:rPr>
        <w:t>Une lentille est un objet constitué d’un matériau transparent et délimité par deux surfaces généralement sphériques (ou une surface sphérique et une surface plane)</w:t>
      </w:r>
      <w:r>
        <w:rPr>
          <w:color w:val="000000" w:themeColor="text1"/>
        </w:rPr>
        <w:t xml:space="preserve">.  </w:t>
      </w:r>
    </w:p>
    <w:p w:rsidR="0042118A" w:rsidRDefault="0042118A" w:rsidP="0042118A">
      <w:pPr>
        <w:widowControl w:val="0"/>
        <w:autoSpaceDE w:val="0"/>
        <w:autoSpaceDN w:val="0"/>
        <w:adjustRightInd w:val="0"/>
        <w:spacing w:after="240" w:line="360" w:lineRule="atLeast"/>
        <w:rPr>
          <w:rFonts w:cs="Times"/>
          <w:color w:val="000000" w:themeColor="text1"/>
        </w:rPr>
      </w:pPr>
    </w:p>
    <w:tbl>
      <w:tblPr>
        <w:tblStyle w:val="Grille"/>
        <w:tblW w:w="0" w:type="auto"/>
        <w:tblLook w:val="04A0" w:firstRow="1" w:lastRow="0" w:firstColumn="1" w:lastColumn="0" w:noHBand="0" w:noVBand="1"/>
      </w:tblPr>
      <w:tblGrid>
        <w:gridCol w:w="2301"/>
        <w:gridCol w:w="2301"/>
        <w:gridCol w:w="2302"/>
        <w:gridCol w:w="2302"/>
      </w:tblGrid>
      <w:tr w:rsidR="0042118A" w:rsidTr="001B5759">
        <w:trPr>
          <w:trHeight w:val="498"/>
        </w:trPr>
        <w:tc>
          <w:tcPr>
            <w:tcW w:w="2301" w:type="dxa"/>
          </w:tcPr>
          <w:p w:rsidR="0042118A" w:rsidRDefault="0042118A" w:rsidP="001B5759">
            <w:pPr>
              <w:widowControl w:val="0"/>
              <w:autoSpaceDE w:val="0"/>
              <w:autoSpaceDN w:val="0"/>
              <w:adjustRightInd w:val="0"/>
              <w:spacing w:after="240" w:line="360" w:lineRule="atLeast"/>
              <w:jc w:val="center"/>
              <w:rPr>
                <w:rFonts w:cs="Times"/>
                <w:color w:val="000000" w:themeColor="text1"/>
              </w:rPr>
            </w:pPr>
          </w:p>
        </w:tc>
        <w:tc>
          <w:tcPr>
            <w:tcW w:w="2301" w:type="dxa"/>
          </w:tcPr>
          <w:p w:rsidR="0042118A" w:rsidRDefault="0042118A" w:rsidP="001B5759">
            <w:pPr>
              <w:widowControl w:val="0"/>
              <w:autoSpaceDE w:val="0"/>
              <w:autoSpaceDN w:val="0"/>
              <w:adjustRightInd w:val="0"/>
              <w:spacing w:after="240" w:line="360" w:lineRule="atLeast"/>
              <w:jc w:val="center"/>
              <w:rPr>
                <w:rFonts w:cs="Times"/>
                <w:color w:val="000000" w:themeColor="text1"/>
              </w:rPr>
            </w:pPr>
            <w:r>
              <w:rPr>
                <w:rFonts w:cs="Times"/>
                <w:color w:val="000000" w:themeColor="text1"/>
              </w:rPr>
              <w:t>Instrument 1</w:t>
            </w:r>
          </w:p>
        </w:tc>
        <w:tc>
          <w:tcPr>
            <w:tcW w:w="2302" w:type="dxa"/>
          </w:tcPr>
          <w:p w:rsidR="0042118A" w:rsidRDefault="0042118A" w:rsidP="001B5759">
            <w:pPr>
              <w:widowControl w:val="0"/>
              <w:autoSpaceDE w:val="0"/>
              <w:autoSpaceDN w:val="0"/>
              <w:adjustRightInd w:val="0"/>
              <w:spacing w:after="240" w:line="360" w:lineRule="atLeast"/>
              <w:jc w:val="center"/>
              <w:rPr>
                <w:rFonts w:cs="Times"/>
                <w:color w:val="000000" w:themeColor="text1"/>
              </w:rPr>
            </w:pPr>
            <w:r>
              <w:rPr>
                <w:rFonts w:cs="Times"/>
                <w:color w:val="000000" w:themeColor="text1"/>
              </w:rPr>
              <w:t>Instrument 2</w:t>
            </w:r>
          </w:p>
        </w:tc>
        <w:tc>
          <w:tcPr>
            <w:tcW w:w="2302" w:type="dxa"/>
          </w:tcPr>
          <w:p w:rsidR="0042118A" w:rsidRDefault="0042118A" w:rsidP="001B5759">
            <w:pPr>
              <w:widowControl w:val="0"/>
              <w:autoSpaceDE w:val="0"/>
              <w:autoSpaceDN w:val="0"/>
              <w:adjustRightInd w:val="0"/>
              <w:spacing w:after="240" w:line="360" w:lineRule="atLeast"/>
              <w:jc w:val="center"/>
              <w:rPr>
                <w:rFonts w:cs="Times"/>
                <w:color w:val="000000" w:themeColor="text1"/>
              </w:rPr>
            </w:pPr>
            <w:r>
              <w:rPr>
                <w:rFonts w:cs="Times"/>
                <w:color w:val="000000" w:themeColor="text1"/>
              </w:rPr>
              <w:t>Instrument 3</w:t>
            </w:r>
          </w:p>
        </w:tc>
      </w:tr>
      <w:tr w:rsidR="0042118A" w:rsidTr="001B5759">
        <w:trPr>
          <w:trHeight w:val="748"/>
        </w:trPr>
        <w:tc>
          <w:tcPr>
            <w:tcW w:w="2301" w:type="dxa"/>
          </w:tcPr>
          <w:p w:rsidR="0042118A" w:rsidRDefault="0042118A" w:rsidP="001B5759">
            <w:pPr>
              <w:widowControl w:val="0"/>
              <w:autoSpaceDE w:val="0"/>
              <w:autoSpaceDN w:val="0"/>
              <w:adjustRightInd w:val="0"/>
              <w:spacing w:after="240" w:line="360" w:lineRule="atLeast"/>
              <w:rPr>
                <w:rFonts w:cs="Times"/>
                <w:color w:val="000000" w:themeColor="text1"/>
              </w:rPr>
            </w:pPr>
            <w:r>
              <w:rPr>
                <w:rFonts w:cs="Times"/>
                <w:color w:val="000000" w:themeColor="text1"/>
              </w:rPr>
              <w:t>Nom</w:t>
            </w:r>
          </w:p>
        </w:tc>
        <w:tc>
          <w:tcPr>
            <w:tcW w:w="2301" w:type="dxa"/>
          </w:tcPr>
          <w:p w:rsidR="0042118A" w:rsidRDefault="0042118A" w:rsidP="001B5759">
            <w:pPr>
              <w:widowControl w:val="0"/>
              <w:autoSpaceDE w:val="0"/>
              <w:autoSpaceDN w:val="0"/>
              <w:adjustRightInd w:val="0"/>
              <w:spacing w:after="240" w:line="360" w:lineRule="atLeast"/>
              <w:rPr>
                <w:rFonts w:cs="Times"/>
                <w:color w:val="000000" w:themeColor="text1"/>
              </w:rPr>
            </w:pPr>
          </w:p>
        </w:tc>
        <w:tc>
          <w:tcPr>
            <w:tcW w:w="2302" w:type="dxa"/>
          </w:tcPr>
          <w:p w:rsidR="0042118A" w:rsidRDefault="0042118A" w:rsidP="001B5759">
            <w:pPr>
              <w:widowControl w:val="0"/>
              <w:autoSpaceDE w:val="0"/>
              <w:autoSpaceDN w:val="0"/>
              <w:adjustRightInd w:val="0"/>
              <w:spacing w:after="240" w:line="360" w:lineRule="atLeast"/>
              <w:rPr>
                <w:rFonts w:cs="Times"/>
                <w:color w:val="000000" w:themeColor="text1"/>
              </w:rPr>
            </w:pPr>
          </w:p>
        </w:tc>
        <w:tc>
          <w:tcPr>
            <w:tcW w:w="2302" w:type="dxa"/>
          </w:tcPr>
          <w:p w:rsidR="0042118A" w:rsidRDefault="0042118A" w:rsidP="001B5759">
            <w:pPr>
              <w:widowControl w:val="0"/>
              <w:autoSpaceDE w:val="0"/>
              <w:autoSpaceDN w:val="0"/>
              <w:adjustRightInd w:val="0"/>
              <w:spacing w:after="240" w:line="360" w:lineRule="atLeast"/>
              <w:rPr>
                <w:rFonts w:cs="Times"/>
                <w:color w:val="000000" w:themeColor="text1"/>
              </w:rPr>
            </w:pPr>
          </w:p>
        </w:tc>
      </w:tr>
      <w:tr w:rsidR="0042118A" w:rsidTr="001B5759">
        <w:trPr>
          <w:trHeight w:val="1134"/>
        </w:trPr>
        <w:tc>
          <w:tcPr>
            <w:tcW w:w="2301" w:type="dxa"/>
          </w:tcPr>
          <w:p w:rsidR="0042118A" w:rsidRDefault="0042118A" w:rsidP="001B5759">
            <w:pPr>
              <w:widowControl w:val="0"/>
              <w:autoSpaceDE w:val="0"/>
              <w:autoSpaceDN w:val="0"/>
              <w:adjustRightInd w:val="0"/>
              <w:spacing w:after="240" w:line="360" w:lineRule="atLeast"/>
              <w:rPr>
                <w:rFonts w:cs="Times"/>
                <w:color w:val="000000" w:themeColor="text1"/>
              </w:rPr>
            </w:pPr>
            <w:r>
              <w:rPr>
                <w:rFonts w:cs="Times"/>
                <w:color w:val="000000" w:themeColor="text1"/>
              </w:rPr>
              <w:t>Points communs</w:t>
            </w:r>
          </w:p>
        </w:tc>
        <w:tc>
          <w:tcPr>
            <w:tcW w:w="6905" w:type="dxa"/>
            <w:gridSpan w:val="3"/>
          </w:tcPr>
          <w:p w:rsidR="0042118A" w:rsidRDefault="0042118A" w:rsidP="001B5759">
            <w:pPr>
              <w:widowControl w:val="0"/>
              <w:autoSpaceDE w:val="0"/>
              <w:autoSpaceDN w:val="0"/>
              <w:adjustRightInd w:val="0"/>
              <w:spacing w:after="240" w:line="360" w:lineRule="atLeast"/>
              <w:rPr>
                <w:rFonts w:cs="Times"/>
                <w:color w:val="000000" w:themeColor="text1"/>
              </w:rPr>
            </w:pPr>
          </w:p>
        </w:tc>
      </w:tr>
      <w:tr w:rsidR="0042118A" w:rsidTr="001B5759">
        <w:trPr>
          <w:trHeight w:val="1174"/>
        </w:trPr>
        <w:tc>
          <w:tcPr>
            <w:tcW w:w="2301" w:type="dxa"/>
          </w:tcPr>
          <w:p w:rsidR="0042118A" w:rsidRDefault="0042118A" w:rsidP="001B5759">
            <w:pPr>
              <w:widowControl w:val="0"/>
              <w:autoSpaceDE w:val="0"/>
              <w:autoSpaceDN w:val="0"/>
              <w:adjustRightInd w:val="0"/>
              <w:spacing w:after="240" w:line="360" w:lineRule="atLeast"/>
              <w:rPr>
                <w:rFonts w:cs="Times"/>
                <w:color w:val="000000" w:themeColor="text1"/>
              </w:rPr>
            </w:pPr>
            <w:r>
              <w:rPr>
                <w:rFonts w:cs="Times"/>
                <w:color w:val="000000" w:themeColor="text1"/>
              </w:rPr>
              <w:t xml:space="preserve">Différences </w:t>
            </w:r>
          </w:p>
        </w:tc>
        <w:tc>
          <w:tcPr>
            <w:tcW w:w="2301" w:type="dxa"/>
          </w:tcPr>
          <w:p w:rsidR="0042118A" w:rsidRDefault="0042118A" w:rsidP="001B5759">
            <w:pPr>
              <w:widowControl w:val="0"/>
              <w:autoSpaceDE w:val="0"/>
              <w:autoSpaceDN w:val="0"/>
              <w:adjustRightInd w:val="0"/>
              <w:spacing w:after="240" w:line="360" w:lineRule="atLeast"/>
              <w:rPr>
                <w:rFonts w:cs="Times"/>
                <w:color w:val="000000" w:themeColor="text1"/>
              </w:rPr>
            </w:pPr>
          </w:p>
        </w:tc>
        <w:tc>
          <w:tcPr>
            <w:tcW w:w="2302" w:type="dxa"/>
          </w:tcPr>
          <w:p w:rsidR="0042118A" w:rsidRDefault="0042118A" w:rsidP="001B5759">
            <w:pPr>
              <w:widowControl w:val="0"/>
              <w:autoSpaceDE w:val="0"/>
              <w:autoSpaceDN w:val="0"/>
              <w:adjustRightInd w:val="0"/>
              <w:spacing w:after="240" w:line="360" w:lineRule="atLeast"/>
              <w:rPr>
                <w:rFonts w:cs="Times"/>
                <w:color w:val="000000" w:themeColor="text1"/>
              </w:rPr>
            </w:pPr>
          </w:p>
        </w:tc>
        <w:tc>
          <w:tcPr>
            <w:tcW w:w="2302" w:type="dxa"/>
          </w:tcPr>
          <w:p w:rsidR="0042118A" w:rsidRDefault="0042118A" w:rsidP="001B5759">
            <w:pPr>
              <w:widowControl w:val="0"/>
              <w:autoSpaceDE w:val="0"/>
              <w:autoSpaceDN w:val="0"/>
              <w:adjustRightInd w:val="0"/>
              <w:spacing w:after="240" w:line="360" w:lineRule="atLeast"/>
              <w:rPr>
                <w:rFonts w:cs="Times"/>
                <w:color w:val="000000" w:themeColor="text1"/>
              </w:rPr>
            </w:pPr>
          </w:p>
        </w:tc>
      </w:tr>
    </w:tbl>
    <w:p w:rsidR="0042118A" w:rsidRPr="00F55001" w:rsidRDefault="0042118A" w:rsidP="0042118A">
      <w:pPr>
        <w:pStyle w:val="Titre3"/>
        <w:numPr>
          <w:ilvl w:val="2"/>
          <w:numId w:val="6"/>
        </w:numPr>
        <w:ind w:left="1225" w:hanging="1225"/>
      </w:pPr>
      <w:bookmarkStart w:id="14" w:name="_Toc356913335"/>
      <w:r w:rsidRPr="00F55001">
        <w:t>Le microscope optique ou photonique</w:t>
      </w:r>
      <w:bookmarkEnd w:id="14"/>
    </w:p>
    <w:p w:rsidR="0042118A" w:rsidRDefault="0042118A" w:rsidP="0042118A">
      <w:pPr>
        <w:widowControl w:val="0"/>
        <w:tabs>
          <w:tab w:val="left" w:pos="220"/>
          <w:tab w:val="left" w:pos="720"/>
        </w:tabs>
        <w:autoSpaceDE w:val="0"/>
        <w:autoSpaceDN w:val="0"/>
        <w:adjustRightInd w:val="0"/>
        <w:spacing w:after="240" w:line="360" w:lineRule="atLeast"/>
        <w:rPr>
          <w:rFonts w:ascii="MS Mincho" w:eastAsia="MS Mincho" w:hAnsi="MS Mincho" w:cs="MS Mincho"/>
          <w:color w:val="000000" w:themeColor="text1"/>
        </w:rPr>
      </w:pPr>
      <w:r w:rsidRPr="00A80915">
        <w:rPr>
          <w:color w:val="000000" w:themeColor="text1"/>
        </w:rPr>
        <w:t xml:space="preserve">Le microscope optique ou photonique permet d’observer des tissus, des cellules </w:t>
      </w:r>
      <w:proofErr w:type="gramStart"/>
      <w:r w:rsidRPr="00A80915">
        <w:rPr>
          <w:color w:val="000000" w:themeColor="text1"/>
        </w:rPr>
        <w:t>vivantes</w:t>
      </w:r>
      <w:proofErr w:type="gramEnd"/>
      <w:r w:rsidRPr="00A80915">
        <w:rPr>
          <w:color w:val="000000" w:themeColor="text1"/>
        </w:rPr>
        <w:t xml:space="preserve"> et certains organites volumineux (noyau, chloroplastes et mitochondries) qui peuvent être mis en évidence en utilisant des produits de contraste (colorants)</w:t>
      </w:r>
      <w:r>
        <w:rPr>
          <w:color w:val="000000" w:themeColor="text1"/>
        </w:rPr>
        <w:t xml:space="preserve">.  </w:t>
      </w:r>
      <w:r w:rsidRPr="00A80915">
        <w:rPr>
          <w:rFonts w:ascii="MS Mincho" w:eastAsia="MS Mincho" w:hAnsi="MS Mincho" w:cs="MS Mincho"/>
          <w:color w:val="000000" w:themeColor="text1"/>
        </w:rPr>
        <w:t> </w:t>
      </w:r>
      <w:r w:rsidRPr="00A80915">
        <w:rPr>
          <w:color w:val="000000" w:themeColor="text1"/>
        </w:rPr>
        <w:t>Il est composé de 2 lentilles : une dans l’oculaire et une dans l’objectif</w:t>
      </w:r>
      <w:r>
        <w:rPr>
          <w:color w:val="000000" w:themeColor="text1"/>
        </w:rPr>
        <w:t xml:space="preserve">.  </w:t>
      </w:r>
      <w:r w:rsidRPr="00A80915">
        <w:rPr>
          <w:color w:val="000000" w:themeColor="text1"/>
        </w:rPr>
        <w:t>Les images obtenues sont grossies entre 400 et 2400 x</w:t>
      </w:r>
      <w:r>
        <w:rPr>
          <w:color w:val="000000" w:themeColor="text1"/>
        </w:rPr>
        <w:t xml:space="preserve">.  </w:t>
      </w:r>
      <w:r w:rsidRPr="00A80915">
        <w:rPr>
          <w:color w:val="000000" w:themeColor="text1"/>
        </w:rPr>
        <w:t>Le grossissement final de l’image se calcule en multipliant les deux grossissements : celui de l’oculaire et celui de l’objectif</w:t>
      </w:r>
      <w:r>
        <w:rPr>
          <w:color w:val="000000" w:themeColor="text1"/>
        </w:rPr>
        <w:t xml:space="preserve">.  </w:t>
      </w:r>
      <w:r w:rsidRPr="00A80915">
        <w:rPr>
          <w:rFonts w:ascii="MS Mincho" w:eastAsia="MS Mincho" w:hAnsi="MS Mincho" w:cs="MS Mincho"/>
          <w:color w:val="000000" w:themeColor="text1"/>
        </w:rPr>
        <w:t> </w:t>
      </w:r>
    </w:p>
    <w:p w:rsidR="0042118A" w:rsidRPr="00E02C3D" w:rsidRDefault="0042118A" w:rsidP="0042118A">
      <w:pPr>
        <w:widowControl w:val="0"/>
        <w:tabs>
          <w:tab w:val="left" w:pos="220"/>
          <w:tab w:val="left" w:pos="720"/>
        </w:tabs>
        <w:autoSpaceDE w:val="0"/>
        <w:autoSpaceDN w:val="0"/>
        <w:adjustRightInd w:val="0"/>
        <w:spacing w:after="240" w:line="360" w:lineRule="atLeast"/>
        <w:rPr>
          <w:rFonts w:cs="Times"/>
          <w:color w:val="000000" w:themeColor="text1"/>
        </w:rPr>
      </w:pPr>
      <w:r w:rsidRPr="00E02C3D">
        <w:rPr>
          <w:rFonts w:eastAsia="MS Mincho" w:cs="MS Mincho"/>
          <w:color w:val="000000" w:themeColor="text1"/>
        </w:rPr>
        <w:t xml:space="preserve">Quelques </w:t>
      </w:r>
      <w:r>
        <w:rPr>
          <w:rFonts w:eastAsia="MS Mincho" w:cs="MS Mincho"/>
          <w:color w:val="000000" w:themeColor="text1"/>
        </w:rPr>
        <w:t>images de cellules</w:t>
      </w:r>
      <w:r>
        <w:rPr>
          <w:rStyle w:val="Marquenotebasdepage"/>
          <w:rFonts w:eastAsia="MS Mincho" w:cs="MS Mincho"/>
          <w:color w:val="000000" w:themeColor="text1"/>
        </w:rPr>
        <w:footnoteReference w:id="1"/>
      </w:r>
      <w:r>
        <w:rPr>
          <w:rFonts w:eastAsia="MS Mincho" w:cs="MS Mincho"/>
          <w:color w:val="000000" w:themeColor="text1"/>
        </w:rPr>
        <w:t xml:space="preserve"> observées au</w:t>
      </w:r>
      <w:r w:rsidRPr="00E02C3D">
        <w:rPr>
          <w:rFonts w:eastAsia="MS Mincho" w:cs="MS Mincho"/>
          <w:color w:val="000000" w:themeColor="text1"/>
        </w:rPr>
        <w:t xml:space="preserve"> microscope optique</w:t>
      </w:r>
    </w:p>
    <w:p w:rsidR="0042118A" w:rsidRDefault="0042118A" w:rsidP="0042118A">
      <w:r>
        <w:rPr>
          <w:noProof/>
        </w:rPr>
        <w:drawing>
          <wp:inline distT="0" distB="0" distL="0" distR="0" wp14:anchorId="03F78A73" wp14:editId="4A871825">
            <wp:extent cx="5756910" cy="1643487"/>
            <wp:effectExtent l="0" t="0" r="8890" b="7620"/>
            <wp:docPr id="35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1643487"/>
                    </a:xfrm>
                    <a:prstGeom prst="rect">
                      <a:avLst/>
                    </a:prstGeom>
                    <a:noFill/>
                    <a:ln>
                      <a:noFill/>
                    </a:ln>
                  </pic:spPr>
                </pic:pic>
              </a:graphicData>
            </a:graphic>
          </wp:inline>
        </w:drawing>
      </w:r>
    </w:p>
    <w:p w:rsidR="0042118A" w:rsidRDefault="0042118A" w:rsidP="0042118A">
      <w:r>
        <w:rPr>
          <w:noProof/>
        </w:rPr>
        <w:drawing>
          <wp:inline distT="0" distB="0" distL="0" distR="0" wp14:anchorId="576B23D9" wp14:editId="444B2C86">
            <wp:extent cx="2538848" cy="1719213"/>
            <wp:effectExtent l="0" t="0" r="1270" b="8255"/>
            <wp:docPr id="35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8848" cy="1719213"/>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12F7F1B7" wp14:editId="4D00B593">
            <wp:extent cx="1727263" cy="2185361"/>
            <wp:effectExtent l="0" t="0" r="0" b="0"/>
            <wp:docPr id="35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3">
                      <a:extLst>
                        <a:ext uri="{28A0092B-C50C-407E-A947-70E740481C1C}">
                          <a14:useLocalDpi xmlns:a14="http://schemas.microsoft.com/office/drawing/2010/main" val="0"/>
                        </a:ext>
                      </a:extLst>
                    </a:blip>
                    <a:srcRect l="3580" t="5971" r="21241"/>
                    <a:stretch/>
                  </pic:blipFill>
                  <pic:spPr bwMode="auto">
                    <a:xfrm>
                      <a:off x="0" y="0"/>
                      <a:ext cx="1727961" cy="218624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bactérie</w:t>
      </w:r>
    </w:p>
    <w:p w:rsidR="0042118A" w:rsidRDefault="0042118A" w:rsidP="0042118A">
      <w:pPr>
        <w:widowControl w:val="0"/>
        <w:autoSpaceDE w:val="0"/>
        <w:autoSpaceDN w:val="0"/>
        <w:adjustRightInd w:val="0"/>
        <w:spacing w:after="240" w:line="360" w:lineRule="atLeast"/>
        <w:rPr>
          <w:rFonts w:cs="Times"/>
          <w:bCs/>
          <w:i/>
          <w:iCs/>
          <w:color w:val="000000" w:themeColor="text1"/>
        </w:rPr>
      </w:pPr>
    </w:p>
    <w:p w:rsidR="0042118A" w:rsidRDefault="0042118A" w:rsidP="0042118A">
      <w:pPr>
        <w:rPr>
          <w:rFonts w:cs="Times"/>
          <w:bCs/>
          <w:i/>
          <w:iCs/>
          <w:color w:val="000000" w:themeColor="text1"/>
        </w:rPr>
      </w:pPr>
      <w:r>
        <w:rPr>
          <w:rFonts w:cs="Times"/>
          <w:bCs/>
          <w:i/>
          <w:iCs/>
          <w:color w:val="000000" w:themeColor="text1"/>
        </w:rPr>
        <w:br w:type="page"/>
      </w:r>
    </w:p>
    <w:p w:rsidR="0042118A" w:rsidRPr="00F55001" w:rsidRDefault="0042118A" w:rsidP="0042118A">
      <w:pPr>
        <w:pStyle w:val="consignes"/>
      </w:pPr>
      <w:r w:rsidRPr="00A80915">
        <w:t>A l’aide de la photo qui se trouve à la page 173 de ton livre, légende les différentes parties du microscope optique</w:t>
      </w:r>
      <w:r>
        <w:t xml:space="preserve">.  </w:t>
      </w:r>
    </w:p>
    <w:p w:rsidR="0042118A" w:rsidRPr="00A80915" w:rsidRDefault="0042118A" w:rsidP="0042118A">
      <w:pPr>
        <w:widowControl w:val="0"/>
        <w:autoSpaceDE w:val="0"/>
        <w:autoSpaceDN w:val="0"/>
        <w:adjustRightInd w:val="0"/>
        <w:spacing w:after="240" w:line="360" w:lineRule="atLeast"/>
        <w:rPr>
          <w:rFonts w:cs="Times"/>
          <w:color w:val="000000" w:themeColor="text1"/>
        </w:rPr>
      </w:pPr>
      <w:r>
        <w:rPr>
          <w:color w:val="000000" w:themeColor="text1"/>
        </w:rPr>
        <w:t>Oculaire, Objectif</w:t>
      </w:r>
      <w:r>
        <w:rPr>
          <w:rFonts w:cs="Times"/>
          <w:color w:val="000000" w:themeColor="text1"/>
        </w:rPr>
        <w:t xml:space="preserve">, </w:t>
      </w:r>
      <w:r w:rsidRPr="00A80915">
        <w:rPr>
          <w:color w:val="000000" w:themeColor="text1"/>
        </w:rPr>
        <w:t>Platine</w:t>
      </w:r>
      <w:r>
        <w:rPr>
          <w:color w:val="000000" w:themeColor="text1"/>
        </w:rPr>
        <w:t>,</w:t>
      </w:r>
      <w:r w:rsidRPr="00A80915">
        <w:rPr>
          <w:color w:val="000000" w:themeColor="text1"/>
        </w:rPr>
        <w:t xml:space="preserve"> Diaphra</w:t>
      </w:r>
      <w:r>
        <w:rPr>
          <w:color w:val="000000" w:themeColor="text1"/>
        </w:rPr>
        <w:t xml:space="preserve">gme, </w:t>
      </w:r>
      <w:r w:rsidRPr="00A80915">
        <w:rPr>
          <w:color w:val="000000" w:themeColor="text1"/>
        </w:rPr>
        <w:t>Source lumineuse</w:t>
      </w:r>
      <w:r>
        <w:rPr>
          <w:color w:val="000000" w:themeColor="text1"/>
        </w:rPr>
        <w:t>,</w:t>
      </w:r>
      <w:r>
        <w:rPr>
          <w:rFonts w:ascii="MS Mincho" w:eastAsia="MS Mincho" w:hAnsi="MS Mincho" w:cs="MS Mincho"/>
          <w:color w:val="000000" w:themeColor="text1"/>
        </w:rPr>
        <w:t xml:space="preserve"> </w:t>
      </w:r>
      <w:r>
        <w:rPr>
          <w:color w:val="000000" w:themeColor="text1"/>
        </w:rPr>
        <w:t xml:space="preserve">Pied, Bras ou potence, </w:t>
      </w:r>
      <w:r w:rsidRPr="00A80915">
        <w:rPr>
          <w:color w:val="000000" w:themeColor="text1"/>
        </w:rPr>
        <w:t xml:space="preserve">Vis macrométrique (réglage grossier) </w:t>
      </w:r>
      <w:r>
        <w:rPr>
          <w:color w:val="000000" w:themeColor="text1"/>
        </w:rPr>
        <w:t xml:space="preserve">Vis micrométrique (réglage fin), </w:t>
      </w:r>
    </w:p>
    <w:p w:rsidR="0042118A" w:rsidRDefault="0042118A" w:rsidP="0042118A">
      <w:pPr>
        <w:widowControl w:val="0"/>
        <w:autoSpaceDE w:val="0"/>
        <w:autoSpaceDN w:val="0"/>
        <w:adjustRightInd w:val="0"/>
        <w:spacing w:line="280" w:lineRule="atLeast"/>
        <w:rPr>
          <w:rFonts w:cs="Times"/>
          <w:color w:val="000000" w:themeColor="text1"/>
        </w:rPr>
      </w:pPr>
      <w:r>
        <w:rPr>
          <w:rFonts w:cs="Times"/>
          <w:noProof/>
          <w:color w:val="000000" w:themeColor="text1"/>
        </w:rPr>
        <w:drawing>
          <wp:anchor distT="0" distB="0" distL="114300" distR="114300" simplePos="0" relativeHeight="251664384" behindDoc="0" locked="0" layoutInCell="1" allowOverlap="1" wp14:anchorId="1F064DF0" wp14:editId="4FE8A6A9">
            <wp:simplePos x="0" y="0"/>
            <wp:positionH relativeFrom="column">
              <wp:posOffset>1371600</wp:posOffset>
            </wp:positionH>
            <wp:positionV relativeFrom="paragraph">
              <wp:posOffset>38100</wp:posOffset>
            </wp:positionV>
            <wp:extent cx="3165475" cy="3756025"/>
            <wp:effectExtent l="0" t="0" r="9525" b="3175"/>
            <wp:wrapSquare wrapText="bothSides"/>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5475" cy="37560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2118A" w:rsidRPr="00A80915" w:rsidRDefault="0042118A" w:rsidP="0042118A">
      <w:pPr>
        <w:widowControl w:val="0"/>
        <w:autoSpaceDE w:val="0"/>
        <w:autoSpaceDN w:val="0"/>
        <w:adjustRightInd w:val="0"/>
        <w:spacing w:line="280" w:lineRule="atLeast"/>
        <w:rPr>
          <w:rFonts w:cs="Times"/>
          <w:color w:val="000000" w:themeColor="text1"/>
        </w:rPr>
      </w:pPr>
    </w:p>
    <w:p w:rsidR="0042118A" w:rsidRDefault="0042118A" w:rsidP="0042118A">
      <w:pPr>
        <w:widowControl w:val="0"/>
        <w:autoSpaceDE w:val="0"/>
        <w:autoSpaceDN w:val="0"/>
        <w:adjustRightInd w:val="0"/>
        <w:spacing w:after="240" w:line="300" w:lineRule="atLeast"/>
        <w:rPr>
          <w:color w:val="000000" w:themeColor="text1"/>
        </w:rPr>
      </w:pPr>
    </w:p>
    <w:p w:rsidR="0042118A" w:rsidRDefault="0042118A" w:rsidP="0042118A">
      <w:pPr>
        <w:widowControl w:val="0"/>
        <w:autoSpaceDE w:val="0"/>
        <w:autoSpaceDN w:val="0"/>
        <w:adjustRightInd w:val="0"/>
        <w:spacing w:after="240" w:line="300" w:lineRule="atLeast"/>
        <w:rPr>
          <w:color w:val="000000" w:themeColor="text1"/>
        </w:rPr>
      </w:pPr>
    </w:p>
    <w:p w:rsidR="0042118A" w:rsidRDefault="0042118A" w:rsidP="0042118A">
      <w:pPr>
        <w:widowControl w:val="0"/>
        <w:autoSpaceDE w:val="0"/>
        <w:autoSpaceDN w:val="0"/>
        <w:adjustRightInd w:val="0"/>
        <w:spacing w:after="240" w:line="300" w:lineRule="atLeast"/>
        <w:rPr>
          <w:color w:val="000000" w:themeColor="text1"/>
        </w:rPr>
      </w:pPr>
    </w:p>
    <w:p w:rsidR="0042118A" w:rsidRDefault="0042118A" w:rsidP="0042118A">
      <w:pPr>
        <w:widowControl w:val="0"/>
        <w:autoSpaceDE w:val="0"/>
        <w:autoSpaceDN w:val="0"/>
        <w:adjustRightInd w:val="0"/>
        <w:spacing w:after="240" w:line="300" w:lineRule="atLeast"/>
        <w:rPr>
          <w:color w:val="000000" w:themeColor="text1"/>
        </w:rPr>
      </w:pPr>
    </w:p>
    <w:p w:rsidR="0042118A" w:rsidRDefault="0042118A" w:rsidP="0042118A">
      <w:pPr>
        <w:widowControl w:val="0"/>
        <w:autoSpaceDE w:val="0"/>
        <w:autoSpaceDN w:val="0"/>
        <w:adjustRightInd w:val="0"/>
        <w:spacing w:after="240" w:line="300" w:lineRule="atLeast"/>
        <w:rPr>
          <w:color w:val="000000" w:themeColor="text1"/>
        </w:rPr>
      </w:pPr>
    </w:p>
    <w:p w:rsidR="0042118A" w:rsidRDefault="0042118A" w:rsidP="0042118A">
      <w:pPr>
        <w:widowControl w:val="0"/>
        <w:autoSpaceDE w:val="0"/>
        <w:autoSpaceDN w:val="0"/>
        <w:adjustRightInd w:val="0"/>
        <w:spacing w:after="240" w:line="300" w:lineRule="atLeast"/>
        <w:rPr>
          <w:color w:val="000000" w:themeColor="text1"/>
        </w:rPr>
      </w:pPr>
    </w:p>
    <w:p w:rsidR="0042118A" w:rsidRDefault="0042118A" w:rsidP="0042118A">
      <w:pPr>
        <w:widowControl w:val="0"/>
        <w:autoSpaceDE w:val="0"/>
        <w:autoSpaceDN w:val="0"/>
        <w:adjustRightInd w:val="0"/>
        <w:spacing w:after="240" w:line="300" w:lineRule="atLeast"/>
        <w:rPr>
          <w:color w:val="000000" w:themeColor="text1"/>
        </w:rPr>
      </w:pPr>
    </w:p>
    <w:p w:rsidR="0042118A" w:rsidRDefault="0042118A" w:rsidP="0042118A">
      <w:pPr>
        <w:widowControl w:val="0"/>
        <w:autoSpaceDE w:val="0"/>
        <w:autoSpaceDN w:val="0"/>
        <w:adjustRightInd w:val="0"/>
        <w:spacing w:after="240" w:line="300" w:lineRule="atLeast"/>
        <w:rPr>
          <w:color w:val="000000" w:themeColor="text1"/>
        </w:rPr>
      </w:pPr>
    </w:p>
    <w:p w:rsidR="0042118A" w:rsidRDefault="0042118A" w:rsidP="0042118A">
      <w:pPr>
        <w:widowControl w:val="0"/>
        <w:autoSpaceDE w:val="0"/>
        <w:autoSpaceDN w:val="0"/>
        <w:adjustRightInd w:val="0"/>
        <w:spacing w:after="240" w:line="300" w:lineRule="atLeast"/>
        <w:rPr>
          <w:color w:val="000000" w:themeColor="text1"/>
        </w:rPr>
      </w:pPr>
    </w:p>
    <w:p w:rsidR="0042118A" w:rsidRDefault="0042118A" w:rsidP="0042118A">
      <w:pPr>
        <w:widowControl w:val="0"/>
        <w:autoSpaceDE w:val="0"/>
        <w:autoSpaceDN w:val="0"/>
        <w:adjustRightInd w:val="0"/>
        <w:spacing w:after="240" w:line="300" w:lineRule="atLeast"/>
        <w:rPr>
          <w:color w:val="000000" w:themeColor="text1"/>
        </w:rPr>
      </w:pPr>
    </w:p>
    <w:p w:rsidR="0042118A" w:rsidRDefault="0042118A" w:rsidP="0042118A">
      <w:pPr>
        <w:widowControl w:val="0"/>
        <w:autoSpaceDE w:val="0"/>
        <w:autoSpaceDN w:val="0"/>
        <w:adjustRightInd w:val="0"/>
        <w:spacing w:after="240" w:line="300" w:lineRule="atLeast"/>
        <w:rPr>
          <w:color w:val="000000" w:themeColor="text1"/>
        </w:rPr>
      </w:pPr>
    </w:p>
    <w:p w:rsidR="0042118A" w:rsidRPr="00A80915" w:rsidRDefault="0042118A" w:rsidP="0042118A">
      <w:pPr>
        <w:widowControl w:val="0"/>
        <w:autoSpaceDE w:val="0"/>
        <w:autoSpaceDN w:val="0"/>
        <w:adjustRightInd w:val="0"/>
        <w:spacing w:after="240" w:line="300" w:lineRule="atLeast"/>
        <w:rPr>
          <w:rFonts w:cs="Times"/>
          <w:color w:val="000000" w:themeColor="text1"/>
        </w:rPr>
      </w:pPr>
      <w:r w:rsidRPr="00A80915">
        <w:rPr>
          <w:color w:val="000000" w:themeColor="text1"/>
        </w:rPr>
        <w:t xml:space="preserve">Source : http://www2.ulg.ac.be/sciences/pedagogique/dossierpds2005/microscope.pdf </w:t>
      </w:r>
    </w:p>
    <w:p w:rsidR="0042118A" w:rsidRPr="00F55001" w:rsidRDefault="0042118A" w:rsidP="0042118A">
      <w:pPr>
        <w:pStyle w:val="Titre3"/>
        <w:numPr>
          <w:ilvl w:val="2"/>
          <w:numId w:val="6"/>
        </w:numPr>
        <w:ind w:left="1225" w:hanging="1225"/>
      </w:pPr>
      <w:bookmarkStart w:id="15" w:name="_Toc356913336"/>
      <w:r w:rsidRPr="00F55001">
        <w:t>Le microscope électronique à transmission (M.E.T.) (p</w:t>
      </w:r>
      <w:r>
        <w:t xml:space="preserve">.  </w:t>
      </w:r>
      <w:r w:rsidRPr="00F55001">
        <w:t>32)</w:t>
      </w:r>
      <w:bookmarkEnd w:id="15"/>
      <w:r w:rsidRPr="00F55001">
        <w:t xml:space="preserve"> </w:t>
      </w:r>
    </w:p>
    <w:p w:rsidR="0042118A" w:rsidRPr="00A80915" w:rsidRDefault="0042118A" w:rsidP="0042118A">
      <w:pPr>
        <w:widowControl w:val="0"/>
        <w:autoSpaceDE w:val="0"/>
        <w:autoSpaceDN w:val="0"/>
        <w:adjustRightInd w:val="0"/>
        <w:spacing w:after="240" w:line="360" w:lineRule="atLeast"/>
        <w:rPr>
          <w:rFonts w:cs="Times"/>
          <w:color w:val="000000" w:themeColor="text1"/>
        </w:rPr>
      </w:pPr>
      <w:r w:rsidRPr="00A80915">
        <w:rPr>
          <w:rFonts w:cs="Times"/>
          <w:noProof/>
          <w:color w:val="000000" w:themeColor="text1"/>
        </w:rPr>
        <w:drawing>
          <wp:anchor distT="0" distB="0" distL="114300" distR="114300" simplePos="0" relativeHeight="251665408" behindDoc="0" locked="0" layoutInCell="1" allowOverlap="1" wp14:anchorId="3EFA1E44" wp14:editId="1C67DC17">
            <wp:simplePos x="0" y="0"/>
            <wp:positionH relativeFrom="column">
              <wp:posOffset>4229100</wp:posOffset>
            </wp:positionH>
            <wp:positionV relativeFrom="paragraph">
              <wp:posOffset>878205</wp:posOffset>
            </wp:positionV>
            <wp:extent cx="1504950" cy="1280160"/>
            <wp:effectExtent l="0" t="0" r="0" b="0"/>
            <wp:wrapSquare wrapText="bothSides"/>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12801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80915">
        <w:rPr>
          <w:color w:val="000000" w:themeColor="text1"/>
        </w:rPr>
        <w:t>Son pouvoir de résolution est 1000 x plus élevé que celui du microscope optique</w:t>
      </w:r>
      <w:r>
        <w:rPr>
          <w:color w:val="000000" w:themeColor="text1"/>
        </w:rPr>
        <w:t xml:space="preserve">.  </w:t>
      </w:r>
      <w:r w:rsidRPr="00A80915">
        <w:rPr>
          <w:color w:val="000000" w:themeColor="text1"/>
        </w:rPr>
        <w:t>Il permet un grossissement allant jusqu’à 750 000 x et donne des images très précises de l’organisation cellulaire ainsi que de l’ultrastructure cellulaire, c’est-à-dire l’anatomie de la cellule</w:t>
      </w:r>
      <w:r>
        <w:rPr>
          <w:color w:val="000000" w:themeColor="text1"/>
        </w:rPr>
        <w:t xml:space="preserve">.  </w:t>
      </w:r>
    </w:p>
    <w:p w:rsidR="0042118A" w:rsidRPr="00A80915" w:rsidRDefault="0042118A" w:rsidP="0042118A">
      <w:pPr>
        <w:widowControl w:val="0"/>
        <w:autoSpaceDE w:val="0"/>
        <w:autoSpaceDN w:val="0"/>
        <w:adjustRightInd w:val="0"/>
        <w:spacing w:after="240" w:line="360" w:lineRule="atLeast"/>
        <w:rPr>
          <w:rFonts w:cs="Times"/>
          <w:color w:val="000000" w:themeColor="text1"/>
        </w:rPr>
      </w:pPr>
      <w:r w:rsidRPr="00A80915">
        <w:rPr>
          <w:rFonts w:cs="Times"/>
          <w:i/>
          <w:iCs/>
          <w:color w:val="000000" w:themeColor="text1"/>
        </w:rPr>
        <w:t>Cellule animale</w:t>
      </w:r>
      <w:r w:rsidRPr="00A80915">
        <w:rPr>
          <w:rFonts w:ascii="MS Mincho" w:eastAsia="MS Mincho" w:hAnsi="MS Mincho" w:cs="MS Mincho"/>
          <w:i/>
          <w:iCs/>
          <w:color w:val="000000" w:themeColor="text1"/>
        </w:rPr>
        <w:t> </w:t>
      </w:r>
      <w:r w:rsidRPr="00A80915">
        <w:rPr>
          <w:rFonts w:cs="Times"/>
          <w:i/>
          <w:iCs/>
          <w:color w:val="000000" w:themeColor="text1"/>
        </w:rPr>
        <w:t xml:space="preserve">Noyau d’une cellule animale </w:t>
      </w:r>
    </w:p>
    <w:p w:rsidR="0042118A" w:rsidRDefault="0042118A" w:rsidP="0042118A">
      <w:pPr>
        <w:widowControl w:val="0"/>
        <w:autoSpaceDE w:val="0"/>
        <w:autoSpaceDN w:val="0"/>
        <w:adjustRightInd w:val="0"/>
        <w:spacing w:line="280" w:lineRule="atLeast"/>
        <w:rPr>
          <w:rFonts w:cs="Times"/>
          <w:color w:val="000000" w:themeColor="text1"/>
        </w:rPr>
      </w:pPr>
    </w:p>
    <w:p w:rsidR="0042118A" w:rsidRDefault="0042118A" w:rsidP="0042118A">
      <w:pPr>
        <w:widowControl w:val="0"/>
        <w:autoSpaceDE w:val="0"/>
        <w:autoSpaceDN w:val="0"/>
        <w:adjustRightInd w:val="0"/>
        <w:spacing w:line="280" w:lineRule="atLeast"/>
        <w:rPr>
          <w:rFonts w:cs="Times"/>
          <w:color w:val="000000" w:themeColor="text1"/>
        </w:rPr>
      </w:pPr>
    </w:p>
    <w:p w:rsidR="0042118A" w:rsidRDefault="0042118A" w:rsidP="0042118A">
      <w:pPr>
        <w:widowControl w:val="0"/>
        <w:autoSpaceDE w:val="0"/>
        <w:autoSpaceDN w:val="0"/>
        <w:adjustRightInd w:val="0"/>
        <w:spacing w:line="280" w:lineRule="atLeast"/>
        <w:rPr>
          <w:rFonts w:cs="Times"/>
          <w:color w:val="000000" w:themeColor="text1"/>
        </w:rPr>
      </w:pPr>
    </w:p>
    <w:p w:rsidR="0042118A" w:rsidRDefault="0042118A" w:rsidP="0042118A">
      <w:pPr>
        <w:widowControl w:val="0"/>
        <w:autoSpaceDE w:val="0"/>
        <w:autoSpaceDN w:val="0"/>
        <w:adjustRightInd w:val="0"/>
        <w:spacing w:line="280" w:lineRule="atLeast"/>
        <w:rPr>
          <w:rFonts w:cs="Times"/>
          <w:color w:val="000000" w:themeColor="text1"/>
        </w:rPr>
      </w:pPr>
    </w:p>
    <w:p w:rsidR="0042118A" w:rsidRPr="00A80915" w:rsidRDefault="0042118A" w:rsidP="0042118A">
      <w:pPr>
        <w:widowControl w:val="0"/>
        <w:autoSpaceDE w:val="0"/>
        <w:autoSpaceDN w:val="0"/>
        <w:adjustRightInd w:val="0"/>
        <w:spacing w:line="280" w:lineRule="atLeast"/>
        <w:rPr>
          <w:rFonts w:cs="Times"/>
          <w:color w:val="000000" w:themeColor="text1"/>
        </w:rPr>
      </w:pPr>
    </w:p>
    <w:p w:rsidR="0042118A" w:rsidRPr="00A80915" w:rsidRDefault="0042118A" w:rsidP="0042118A">
      <w:pPr>
        <w:widowControl w:val="0"/>
        <w:autoSpaceDE w:val="0"/>
        <w:autoSpaceDN w:val="0"/>
        <w:adjustRightInd w:val="0"/>
        <w:spacing w:after="240" w:line="360" w:lineRule="atLeast"/>
        <w:rPr>
          <w:rFonts w:cs="Times"/>
          <w:color w:val="000000" w:themeColor="text1"/>
        </w:rPr>
      </w:pPr>
      <w:r w:rsidRPr="00A80915">
        <w:rPr>
          <w:color w:val="000000" w:themeColor="text1"/>
        </w:rPr>
        <w:t>Les traitements nécessaires à la préparation des échantillons ne permettent pas d’observer des cellules entières ou vivantes</w:t>
      </w:r>
      <w:r>
        <w:rPr>
          <w:color w:val="000000" w:themeColor="text1"/>
        </w:rPr>
        <w:t xml:space="preserve">.  </w:t>
      </w:r>
    </w:p>
    <w:p w:rsidR="0042118A" w:rsidRDefault="0042118A" w:rsidP="0042118A">
      <w:pPr>
        <w:spacing w:before="0" w:after="0"/>
        <w:jc w:val="left"/>
        <w:rPr>
          <w:rFonts w:eastAsiaTheme="majorEastAsia" w:cstheme="majorBidi"/>
          <w:b/>
          <w:bCs/>
        </w:rPr>
      </w:pPr>
      <w:r>
        <w:br w:type="page"/>
      </w:r>
    </w:p>
    <w:p w:rsidR="0042118A" w:rsidRPr="00CC02E9" w:rsidRDefault="0042118A" w:rsidP="0042118A">
      <w:pPr>
        <w:pStyle w:val="Titre3"/>
        <w:numPr>
          <w:ilvl w:val="2"/>
          <w:numId w:val="6"/>
        </w:numPr>
        <w:ind w:left="1225" w:hanging="1225"/>
      </w:pPr>
      <w:bookmarkStart w:id="16" w:name="_Toc356913337"/>
      <w:r w:rsidRPr="00CC02E9">
        <w:t>Le microscope électronique à balayage (M.E.B.) (p</w:t>
      </w:r>
      <w:r>
        <w:t xml:space="preserve">.  </w:t>
      </w:r>
      <w:r w:rsidRPr="00CC02E9">
        <w:t>32)</w:t>
      </w:r>
      <w:bookmarkEnd w:id="16"/>
      <w:r w:rsidRPr="00CC02E9">
        <w:t xml:space="preserve"> </w:t>
      </w:r>
    </w:p>
    <w:p w:rsidR="0042118A" w:rsidRPr="00A80915" w:rsidRDefault="0042118A" w:rsidP="0042118A">
      <w:pPr>
        <w:widowControl w:val="0"/>
        <w:autoSpaceDE w:val="0"/>
        <w:autoSpaceDN w:val="0"/>
        <w:adjustRightInd w:val="0"/>
        <w:spacing w:after="240" w:line="360" w:lineRule="atLeast"/>
        <w:rPr>
          <w:rFonts w:cs="Times"/>
          <w:color w:val="000000" w:themeColor="text1"/>
        </w:rPr>
      </w:pPr>
      <w:r w:rsidRPr="00A80915">
        <w:rPr>
          <w:color w:val="000000" w:themeColor="text1"/>
        </w:rPr>
        <w:t>Il donne une image 3D du matériel observé mais a une résolution plus faible que le M.E.T</w:t>
      </w:r>
      <w:r>
        <w:rPr>
          <w:color w:val="000000" w:themeColor="text1"/>
        </w:rPr>
        <w:t xml:space="preserve">.  </w:t>
      </w:r>
      <w:r w:rsidRPr="00A80915">
        <w:rPr>
          <w:color w:val="000000" w:themeColor="text1"/>
        </w:rPr>
        <w:t>Il permet un grossissement jusque 20 000 x</w:t>
      </w:r>
      <w:r>
        <w:rPr>
          <w:color w:val="000000" w:themeColor="text1"/>
        </w:rPr>
        <w:t xml:space="preserve">.  </w:t>
      </w:r>
    </w:p>
    <w:p w:rsidR="0042118A" w:rsidRPr="00A80915" w:rsidRDefault="0042118A" w:rsidP="0042118A">
      <w:pPr>
        <w:widowControl w:val="0"/>
        <w:autoSpaceDE w:val="0"/>
        <w:autoSpaceDN w:val="0"/>
        <w:adjustRightInd w:val="0"/>
        <w:spacing w:after="240" w:line="360" w:lineRule="atLeast"/>
        <w:rPr>
          <w:rFonts w:cs="Times"/>
          <w:color w:val="000000" w:themeColor="text1"/>
        </w:rPr>
      </w:pPr>
      <w:r w:rsidRPr="00A80915">
        <w:rPr>
          <w:rFonts w:cs="Times"/>
          <w:noProof/>
          <w:color w:val="000000" w:themeColor="text1"/>
        </w:rPr>
        <w:drawing>
          <wp:anchor distT="0" distB="0" distL="114300" distR="114300" simplePos="0" relativeHeight="251666432" behindDoc="0" locked="0" layoutInCell="1" allowOverlap="1" wp14:anchorId="06B42F3E" wp14:editId="49850336">
            <wp:simplePos x="0" y="0"/>
            <wp:positionH relativeFrom="column">
              <wp:posOffset>3886200</wp:posOffset>
            </wp:positionH>
            <wp:positionV relativeFrom="paragraph">
              <wp:posOffset>787400</wp:posOffset>
            </wp:positionV>
            <wp:extent cx="2057400" cy="1563370"/>
            <wp:effectExtent l="0" t="0" r="0" b="11430"/>
            <wp:wrapSquare wrapText="bothSides"/>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15633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80915">
        <w:rPr>
          <w:color w:val="000000" w:themeColor="text1"/>
        </w:rPr>
        <w:t>Le matériel observé doit être préalablement recouvert d’une fine couche métallique (d’or, par exemple)</w:t>
      </w:r>
      <w:r>
        <w:rPr>
          <w:color w:val="000000" w:themeColor="text1"/>
        </w:rPr>
        <w:t xml:space="preserve">.  </w:t>
      </w:r>
      <w:r w:rsidRPr="00A80915">
        <w:rPr>
          <w:color w:val="000000" w:themeColor="text1"/>
        </w:rPr>
        <w:t>Un faisceau d’électrons balaye ainsi l’objet préparé ; les électrons réfléchis sont récoltés et traités</w:t>
      </w:r>
      <w:r>
        <w:rPr>
          <w:color w:val="000000" w:themeColor="text1"/>
        </w:rPr>
        <w:t xml:space="preserve">.  </w:t>
      </w:r>
      <w:r w:rsidRPr="00A80915">
        <w:rPr>
          <w:color w:val="000000" w:themeColor="text1"/>
        </w:rPr>
        <w:t>L’image est alors reçue sur un écran</w:t>
      </w:r>
      <w:r>
        <w:rPr>
          <w:color w:val="000000" w:themeColor="text1"/>
        </w:rPr>
        <w:t xml:space="preserve">.  </w:t>
      </w:r>
      <w:r w:rsidRPr="00A80915">
        <w:rPr>
          <w:color w:val="000000" w:themeColor="text1"/>
        </w:rPr>
        <w:t>Il est possible de colorer de façon artificielle les images obtenues en M.E.B</w:t>
      </w:r>
      <w:r>
        <w:rPr>
          <w:color w:val="000000" w:themeColor="text1"/>
        </w:rPr>
        <w:t xml:space="preserve">.  </w:t>
      </w:r>
    </w:p>
    <w:p w:rsidR="0042118A" w:rsidRPr="00A80915" w:rsidRDefault="0042118A" w:rsidP="0042118A">
      <w:pPr>
        <w:widowControl w:val="0"/>
        <w:autoSpaceDE w:val="0"/>
        <w:autoSpaceDN w:val="0"/>
        <w:adjustRightInd w:val="0"/>
        <w:spacing w:after="240" w:line="360" w:lineRule="atLeast"/>
        <w:jc w:val="right"/>
        <w:rPr>
          <w:rFonts w:cs="Times"/>
          <w:color w:val="000000" w:themeColor="text1"/>
        </w:rPr>
      </w:pPr>
      <w:r w:rsidRPr="00A80915">
        <w:rPr>
          <w:rFonts w:cs="Times"/>
          <w:i/>
          <w:iCs/>
          <w:color w:val="000000" w:themeColor="text1"/>
        </w:rPr>
        <w:t xml:space="preserve">Grains de pollen </w:t>
      </w:r>
    </w:p>
    <w:p w:rsidR="0042118A" w:rsidRPr="00A80915" w:rsidRDefault="0042118A" w:rsidP="0042118A">
      <w:pPr>
        <w:widowControl w:val="0"/>
        <w:autoSpaceDE w:val="0"/>
        <w:autoSpaceDN w:val="0"/>
        <w:adjustRightInd w:val="0"/>
        <w:spacing w:line="280" w:lineRule="atLeast"/>
        <w:rPr>
          <w:rFonts w:cs="Times"/>
          <w:color w:val="000000" w:themeColor="text1"/>
        </w:rPr>
      </w:pPr>
    </w:p>
    <w:p w:rsidR="0042118A" w:rsidRDefault="0042118A" w:rsidP="0042118A">
      <w:pPr>
        <w:widowControl w:val="0"/>
        <w:autoSpaceDE w:val="0"/>
        <w:autoSpaceDN w:val="0"/>
        <w:adjustRightInd w:val="0"/>
        <w:spacing w:after="240" w:line="440" w:lineRule="atLeast"/>
        <w:rPr>
          <w:rFonts w:cs="Calibri"/>
          <w:color w:val="000000" w:themeColor="text1"/>
        </w:rPr>
      </w:pPr>
    </w:p>
    <w:p w:rsidR="0042118A" w:rsidRDefault="0042118A" w:rsidP="0042118A">
      <w:pPr>
        <w:widowControl w:val="0"/>
        <w:autoSpaceDE w:val="0"/>
        <w:autoSpaceDN w:val="0"/>
        <w:adjustRightInd w:val="0"/>
        <w:spacing w:after="240" w:line="440" w:lineRule="atLeast"/>
        <w:rPr>
          <w:rFonts w:cs="Times"/>
          <w:bCs/>
          <w:color w:val="000000" w:themeColor="text1"/>
        </w:rPr>
      </w:pPr>
    </w:p>
    <w:p w:rsidR="0042118A" w:rsidRDefault="0042118A" w:rsidP="0042118A">
      <w:pPr>
        <w:pStyle w:val="consignes"/>
      </w:pPr>
      <w:r>
        <w:t>En résumé complète le tableau en te basant sur les notes et sur les documents BIO DOC 13, 15 et 16</w:t>
      </w:r>
    </w:p>
    <w:tbl>
      <w:tblPr>
        <w:tblStyle w:val="Grille"/>
        <w:tblW w:w="0" w:type="auto"/>
        <w:tblLook w:val="04A0" w:firstRow="1" w:lastRow="0" w:firstColumn="1" w:lastColumn="0" w:noHBand="0" w:noVBand="1"/>
      </w:tblPr>
      <w:tblGrid>
        <w:gridCol w:w="2301"/>
        <w:gridCol w:w="2301"/>
        <w:gridCol w:w="2302"/>
        <w:gridCol w:w="2302"/>
      </w:tblGrid>
      <w:tr w:rsidR="0042118A" w:rsidTr="001B5759">
        <w:trPr>
          <w:trHeight w:val="474"/>
        </w:trPr>
        <w:tc>
          <w:tcPr>
            <w:tcW w:w="2301" w:type="dxa"/>
          </w:tcPr>
          <w:p w:rsidR="0042118A" w:rsidRDefault="0042118A" w:rsidP="001B5759">
            <w:pPr>
              <w:jc w:val="center"/>
            </w:pPr>
            <w:r>
              <w:t>Caractéristiques</w:t>
            </w:r>
          </w:p>
        </w:tc>
        <w:tc>
          <w:tcPr>
            <w:tcW w:w="2301" w:type="dxa"/>
          </w:tcPr>
          <w:p w:rsidR="0042118A" w:rsidRDefault="0042118A" w:rsidP="001B5759">
            <w:pPr>
              <w:jc w:val="center"/>
            </w:pPr>
            <w:r>
              <w:t>M.O.</w:t>
            </w:r>
          </w:p>
        </w:tc>
        <w:tc>
          <w:tcPr>
            <w:tcW w:w="2302" w:type="dxa"/>
          </w:tcPr>
          <w:p w:rsidR="0042118A" w:rsidRDefault="0042118A" w:rsidP="001B5759">
            <w:pPr>
              <w:jc w:val="center"/>
            </w:pPr>
            <w:r>
              <w:t>M.E.T.</w:t>
            </w:r>
          </w:p>
        </w:tc>
        <w:tc>
          <w:tcPr>
            <w:tcW w:w="2302" w:type="dxa"/>
          </w:tcPr>
          <w:p w:rsidR="0042118A" w:rsidRDefault="0042118A" w:rsidP="001B5759">
            <w:pPr>
              <w:jc w:val="center"/>
            </w:pPr>
            <w:r>
              <w:t>M.E.B.</w:t>
            </w:r>
          </w:p>
        </w:tc>
      </w:tr>
      <w:tr w:rsidR="0042118A" w:rsidTr="001B5759">
        <w:trPr>
          <w:trHeight w:val="851"/>
        </w:trPr>
        <w:tc>
          <w:tcPr>
            <w:tcW w:w="2301" w:type="dxa"/>
          </w:tcPr>
          <w:p w:rsidR="0042118A" w:rsidRDefault="0042118A" w:rsidP="001B5759">
            <w:r>
              <w:t>Pouvoir de résolution</w:t>
            </w:r>
          </w:p>
        </w:tc>
        <w:tc>
          <w:tcPr>
            <w:tcW w:w="2301" w:type="dxa"/>
          </w:tcPr>
          <w:p w:rsidR="0042118A" w:rsidRDefault="0042118A" w:rsidP="001B5759"/>
        </w:tc>
        <w:tc>
          <w:tcPr>
            <w:tcW w:w="2302" w:type="dxa"/>
          </w:tcPr>
          <w:p w:rsidR="0042118A" w:rsidRDefault="0042118A" w:rsidP="001B5759"/>
        </w:tc>
        <w:tc>
          <w:tcPr>
            <w:tcW w:w="2302" w:type="dxa"/>
          </w:tcPr>
          <w:p w:rsidR="0042118A" w:rsidRDefault="0042118A" w:rsidP="001B5759"/>
        </w:tc>
      </w:tr>
      <w:tr w:rsidR="0042118A" w:rsidTr="001B5759">
        <w:trPr>
          <w:trHeight w:val="851"/>
        </w:trPr>
        <w:tc>
          <w:tcPr>
            <w:tcW w:w="2301" w:type="dxa"/>
          </w:tcPr>
          <w:p w:rsidR="0042118A" w:rsidRDefault="0042118A" w:rsidP="001B5759">
            <w:r>
              <w:t>Matériel observé caractéristiques</w:t>
            </w:r>
          </w:p>
        </w:tc>
        <w:tc>
          <w:tcPr>
            <w:tcW w:w="2301" w:type="dxa"/>
          </w:tcPr>
          <w:p w:rsidR="0042118A" w:rsidRDefault="0042118A" w:rsidP="001B5759"/>
        </w:tc>
        <w:tc>
          <w:tcPr>
            <w:tcW w:w="2302" w:type="dxa"/>
          </w:tcPr>
          <w:p w:rsidR="0042118A" w:rsidRDefault="0042118A" w:rsidP="001B5759"/>
        </w:tc>
        <w:tc>
          <w:tcPr>
            <w:tcW w:w="2302" w:type="dxa"/>
          </w:tcPr>
          <w:p w:rsidR="0042118A" w:rsidRDefault="0042118A" w:rsidP="001B5759"/>
        </w:tc>
      </w:tr>
      <w:tr w:rsidR="0042118A" w:rsidTr="001B5759">
        <w:trPr>
          <w:trHeight w:val="851"/>
        </w:trPr>
        <w:tc>
          <w:tcPr>
            <w:tcW w:w="2301" w:type="dxa"/>
          </w:tcPr>
          <w:p w:rsidR="0042118A" w:rsidRDefault="0042118A" w:rsidP="001B5759">
            <w:r>
              <w:t>Champ d’observation</w:t>
            </w:r>
          </w:p>
        </w:tc>
        <w:tc>
          <w:tcPr>
            <w:tcW w:w="2301" w:type="dxa"/>
          </w:tcPr>
          <w:p w:rsidR="0042118A" w:rsidRDefault="0042118A" w:rsidP="001B5759"/>
        </w:tc>
        <w:tc>
          <w:tcPr>
            <w:tcW w:w="2302" w:type="dxa"/>
          </w:tcPr>
          <w:p w:rsidR="0042118A" w:rsidRDefault="0042118A" w:rsidP="001B5759"/>
        </w:tc>
        <w:tc>
          <w:tcPr>
            <w:tcW w:w="2302" w:type="dxa"/>
          </w:tcPr>
          <w:p w:rsidR="0042118A" w:rsidRDefault="0042118A" w:rsidP="001B5759"/>
        </w:tc>
      </w:tr>
      <w:tr w:rsidR="0042118A" w:rsidTr="001B5759">
        <w:trPr>
          <w:trHeight w:val="851"/>
        </w:trPr>
        <w:tc>
          <w:tcPr>
            <w:tcW w:w="2301" w:type="dxa"/>
          </w:tcPr>
          <w:p w:rsidR="0042118A" w:rsidRDefault="0042118A" w:rsidP="001B5759">
            <w:r>
              <w:t>Traitement avant observation</w:t>
            </w:r>
          </w:p>
        </w:tc>
        <w:tc>
          <w:tcPr>
            <w:tcW w:w="2301" w:type="dxa"/>
          </w:tcPr>
          <w:p w:rsidR="0042118A" w:rsidRDefault="0042118A" w:rsidP="001B5759"/>
        </w:tc>
        <w:tc>
          <w:tcPr>
            <w:tcW w:w="2302" w:type="dxa"/>
          </w:tcPr>
          <w:p w:rsidR="0042118A" w:rsidRDefault="0042118A" w:rsidP="001B5759"/>
        </w:tc>
        <w:tc>
          <w:tcPr>
            <w:tcW w:w="2302" w:type="dxa"/>
          </w:tcPr>
          <w:p w:rsidR="0042118A" w:rsidRDefault="0042118A" w:rsidP="001B5759"/>
        </w:tc>
      </w:tr>
      <w:tr w:rsidR="0042118A" w:rsidTr="001B5759">
        <w:trPr>
          <w:trHeight w:val="851"/>
        </w:trPr>
        <w:tc>
          <w:tcPr>
            <w:tcW w:w="2301" w:type="dxa"/>
          </w:tcPr>
          <w:p w:rsidR="0042118A" w:rsidRDefault="0042118A" w:rsidP="001B5759">
            <w:r>
              <w:t>Limites d’observations</w:t>
            </w:r>
          </w:p>
        </w:tc>
        <w:tc>
          <w:tcPr>
            <w:tcW w:w="2301" w:type="dxa"/>
          </w:tcPr>
          <w:p w:rsidR="0042118A" w:rsidRDefault="0042118A" w:rsidP="001B5759"/>
        </w:tc>
        <w:tc>
          <w:tcPr>
            <w:tcW w:w="2302" w:type="dxa"/>
          </w:tcPr>
          <w:p w:rsidR="0042118A" w:rsidRDefault="0042118A" w:rsidP="001B5759"/>
        </w:tc>
        <w:tc>
          <w:tcPr>
            <w:tcW w:w="2302" w:type="dxa"/>
          </w:tcPr>
          <w:p w:rsidR="0042118A" w:rsidRDefault="0042118A" w:rsidP="001B5759"/>
        </w:tc>
      </w:tr>
      <w:tr w:rsidR="0042118A" w:rsidTr="001B5759">
        <w:trPr>
          <w:trHeight w:val="851"/>
        </w:trPr>
        <w:tc>
          <w:tcPr>
            <w:tcW w:w="2301" w:type="dxa"/>
          </w:tcPr>
          <w:p w:rsidR="0042118A" w:rsidRDefault="0042118A" w:rsidP="001B5759">
            <w:r>
              <w:t>Type de lumière</w:t>
            </w:r>
          </w:p>
        </w:tc>
        <w:tc>
          <w:tcPr>
            <w:tcW w:w="2301" w:type="dxa"/>
          </w:tcPr>
          <w:p w:rsidR="0042118A" w:rsidRDefault="0042118A" w:rsidP="001B5759"/>
        </w:tc>
        <w:tc>
          <w:tcPr>
            <w:tcW w:w="2302" w:type="dxa"/>
          </w:tcPr>
          <w:p w:rsidR="0042118A" w:rsidRDefault="0042118A" w:rsidP="001B5759"/>
        </w:tc>
        <w:tc>
          <w:tcPr>
            <w:tcW w:w="2302" w:type="dxa"/>
          </w:tcPr>
          <w:p w:rsidR="0042118A" w:rsidRDefault="0042118A" w:rsidP="001B5759"/>
        </w:tc>
      </w:tr>
      <w:tr w:rsidR="0042118A" w:rsidTr="001B5759">
        <w:trPr>
          <w:trHeight w:val="851"/>
        </w:trPr>
        <w:tc>
          <w:tcPr>
            <w:tcW w:w="2301" w:type="dxa"/>
          </w:tcPr>
          <w:p w:rsidR="0042118A" w:rsidRDefault="0042118A" w:rsidP="001B5759">
            <w:r>
              <w:t>Type d’images obtenues (réelles ou virtuelles)</w:t>
            </w:r>
          </w:p>
        </w:tc>
        <w:tc>
          <w:tcPr>
            <w:tcW w:w="2301" w:type="dxa"/>
          </w:tcPr>
          <w:p w:rsidR="0042118A" w:rsidRDefault="0042118A" w:rsidP="001B5759"/>
        </w:tc>
        <w:tc>
          <w:tcPr>
            <w:tcW w:w="2302" w:type="dxa"/>
          </w:tcPr>
          <w:p w:rsidR="0042118A" w:rsidRDefault="0042118A" w:rsidP="001B5759"/>
        </w:tc>
        <w:tc>
          <w:tcPr>
            <w:tcW w:w="2302" w:type="dxa"/>
          </w:tcPr>
          <w:p w:rsidR="0042118A" w:rsidRDefault="0042118A" w:rsidP="001B5759"/>
        </w:tc>
      </w:tr>
    </w:tbl>
    <w:p w:rsidR="0042118A" w:rsidRPr="00A80915" w:rsidRDefault="0042118A" w:rsidP="0042118A">
      <w:pPr>
        <w:widowControl w:val="0"/>
        <w:autoSpaceDE w:val="0"/>
        <w:autoSpaceDN w:val="0"/>
        <w:adjustRightInd w:val="0"/>
        <w:spacing w:after="240" w:line="440" w:lineRule="atLeast"/>
        <w:rPr>
          <w:rFonts w:cs="Times"/>
          <w:color w:val="000000" w:themeColor="text1"/>
        </w:rPr>
      </w:pPr>
    </w:p>
    <w:p w:rsidR="0042118A" w:rsidRDefault="0042118A" w:rsidP="0042118A">
      <w:pPr>
        <w:widowControl w:val="0"/>
        <w:autoSpaceDE w:val="0"/>
        <w:autoSpaceDN w:val="0"/>
        <w:adjustRightInd w:val="0"/>
        <w:spacing w:after="240" w:line="360" w:lineRule="atLeast"/>
        <w:rPr>
          <w:rFonts w:cs="Times"/>
          <w:bCs/>
          <w:i/>
          <w:iCs/>
          <w:color w:val="000000" w:themeColor="text1"/>
        </w:rPr>
      </w:pPr>
    </w:p>
    <w:p w:rsidR="0042118A" w:rsidRDefault="0042118A" w:rsidP="0042118A">
      <w:pPr>
        <w:spacing w:before="0" w:after="0"/>
        <w:jc w:val="left"/>
        <w:rPr>
          <w:rFonts w:eastAsiaTheme="minorHAnsi" w:cstheme="minorBidi"/>
          <w:b/>
          <w:i/>
          <w:szCs w:val="22"/>
          <w:lang w:val="fr-BE" w:eastAsia="en-US"/>
        </w:rPr>
      </w:pPr>
      <w:r>
        <w:br w:type="page"/>
      </w:r>
    </w:p>
    <w:p w:rsidR="0042118A" w:rsidRPr="00A80915" w:rsidRDefault="0042118A" w:rsidP="0042118A">
      <w:pPr>
        <w:pStyle w:val="consignes"/>
      </w:pPr>
      <w:r w:rsidRPr="00A80915">
        <w:t>Identifie avec quel type de microscope les photos ci-dessous ont été prises et justifie ta réponse</w:t>
      </w:r>
      <w:r>
        <w:t xml:space="preserve">.  </w:t>
      </w:r>
    </w:p>
    <w:tbl>
      <w:tblPr>
        <w:tblW w:w="0" w:type="auto"/>
        <w:tblBorders>
          <w:top w:val="nil"/>
          <w:left w:val="nil"/>
          <w:right w:val="nil"/>
        </w:tblBorders>
        <w:tblLayout w:type="fixed"/>
        <w:tblLook w:val="0000" w:firstRow="0" w:lastRow="0" w:firstColumn="0" w:lastColumn="0" w:noHBand="0" w:noVBand="0"/>
      </w:tblPr>
      <w:tblGrid>
        <w:gridCol w:w="3240"/>
        <w:gridCol w:w="3240"/>
        <w:gridCol w:w="3234"/>
      </w:tblGrid>
      <w:tr w:rsidR="0042118A" w:rsidRPr="00A80915" w:rsidTr="001B5759">
        <w:trPr>
          <w:trHeight w:val="3845"/>
        </w:trPr>
        <w:tc>
          <w:tcPr>
            <w:tcW w:w="324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tcPr>
          <w:p w:rsidR="0042118A" w:rsidRPr="00A80915" w:rsidRDefault="0042118A" w:rsidP="001B5759">
            <w:pPr>
              <w:widowControl w:val="0"/>
              <w:autoSpaceDE w:val="0"/>
              <w:autoSpaceDN w:val="0"/>
              <w:adjustRightInd w:val="0"/>
              <w:spacing w:after="240" w:line="360" w:lineRule="atLeast"/>
              <w:rPr>
                <w:rFonts w:cs="Times"/>
                <w:color w:val="000000" w:themeColor="text1"/>
              </w:rPr>
            </w:pPr>
            <w:r>
              <w:rPr>
                <w:color w:val="000000" w:themeColor="text1"/>
              </w:rPr>
              <w:t>1.</w:t>
            </w:r>
          </w:p>
          <w:p w:rsidR="0042118A" w:rsidRPr="00A80915" w:rsidRDefault="0042118A" w:rsidP="001B5759">
            <w:pPr>
              <w:widowControl w:val="0"/>
              <w:autoSpaceDE w:val="0"/>
              <w:autoSpaceDN w:val="0"/>
              <w:adjustRightInd w:val="0"/>
              <w:spacing w:line="280" w:lineRule="atLeast"/>
              <w:rPr>
                <w:rFonts w:cs="Times"/>
                <w:color w:val="000000" w:themeColor="text1"/>
              </w:rPr>
            </w:pPr>
            <w:r w:rsidRPr="00A80915">
              <w:rPr>
                <w:rFonts w:cs="Times"/>
                <w:noProof/>
                <w:color w:val="000000" w:themeColor="text1"/>
              </w:rPr>
              <w:drawing>
                <wp:inline distT="0" distB="0" distL="0" distR="0" wp14:anchorId="1076605F" wp14:editId="285BDB01">
                  <wp:extent cx="1800225" cy="1772529"/>
                  <wp:effectExtent l="0" t="0" r="3175" b="5715"/>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7">
                            <a:extLst>
                              <a:ext uri="{28A0092B-C50C-407E-A947-70E740481C1C}">
                                <a14:useLocalDpi xmlns:a14="http://schemas.microsoft.com/office/drawing/2010/main" val="0"/>
                              </a:ext>
                            </a:extLst>
                          </a:blip>
                          <a:srcRect l="922" t="1841" r="40087" b="20838"/>
                          <a:stretch/>
                        </pic:blipFill>
                        <pic:spPr bwMode="auto">
                          <a:xfrm>
                            <a:off x="0" y="0"/>
                            <a:ext cx="1800664" cy="1772961"/>
                          </a:xfrm>
                          <a:prstGeom prst="rect">
                            <a:avLst/>
                          </a:prstGeom>
                          <a:noFill/>
                          <a:ln>
                            <a:noFill/>
                          </a:ln>
                          <a:extLst>
                            <a:ext uri="{53640926-AAD7-44d8-BBD7-CCE9431645EC}">
                              <a14:shadowObscured xmlns:a14="http://schemas.microsoft.com/office/drawing/2010/main"/>
                            </a:ext>
                          </a:extLst>
                        </pic:spPr>
                      </pic:pic>
                    </a:graphicData>
                  </a:graphic>
                </wp:inline>
              </w:drawing>
            </w:r>
            <w:r w:rsidRPr="00A80915">
              <w:rPr>
                <w:rFonts w:cs="Times"/>
                <w:color w:val="000000" w:themeColor="text1"/>
              </w:rPr>
              <w:t xml:space="preserve"> </w:t>
            </w:r>
          </w:p>
        </w:tc>
        <w:tc>
          <w:tcPr>
            <w:tcW w:w="324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tcPr>
          <w:p w:rsidR="0042118A" w:rsidRPr="00A80915" w:rsidRDefault="0042118A" w:rsidP="001B5759">
            <w:pPr>
              <w:widowControl w:val="0"/>
              <w:autoSpaceDE w:val="0"/>
              <w:autoSpaceDN w:val="0"/>
              <w:adjustRightInd w:val="0"/>
              <w:spacing w:after="240" w:line="360" w:lineRule="atLeast"/>
              <w:rPr>
                <w:rFonts w:cs="Times"/>
                <w:color w:val="000000" w:themeColor="text1"/>
              </w:rPr>
            </w:pPr>
            <w:r>
              <w:rPr>
                <w:color w:val="000000" w:themeColor="text1"/>
              </w:rPr>
              <w:t>2.</w:t>
            </w:r>
          </w:p>
          <w:p w:rsidR="0042118A" w:rsidRPr="00A80915" w:rsidRDefault="0042118A" w:rsidP="001B5759">
            <w:pPr>
              <w:widowControl w:val="0"/>
              <w:autoSpaceDE w:val="0"/>
              <w:autoSpaceDN w:val="0"/>
              <w:adjustRightInd w:val="0"/>
              <w:spacing w:line="280" w:lineRule="atLeast"/>
              <w:rPr>
                <w:rFonts w:cs="Times"/>
                <w:color w:val="000000" w:themeColor="text1"/>
              </w:rPr>
            </w:pPr>
            <w:r w:rsidRPr="00A80915">
              <w:rPr>
                <w:rFonts w:cs="Times"/>
                <w:noProof/>
                <w:color w:val="000000" w:themeColor="text1"/>
              </w:rPr>
              <w:drawing>
                <wp:inline distT="0" distB="0" distL="0" distR="0" wp14:anchorId="08CF015A" wp14:editId="0873927F">
                  <wp:extent cx="1955409" cy="1969477"/>
                  <wp:effectExtent l="0" t="0" r="635" b="12065"/>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8">
                            <a:extLst>
                              <a:ext uri="{28A0092B-C50C-407E-A947-70E740481C1C}">
                                <a14:useLocalDpi xmlns:a14="http://schemas.microsoft.com/office/drawing/2010/main" val="0"/>
                              </a:ext>
                            </a:extLst>
                          </a:blip>
                          <a:srcRect l="7732" t="5065" r="20582" b="6271"/>
                          <a:stretch/>
                        </pic:blipFill>
                        <pic:spPr bwMode="auto">
                          <a:xfrm>
                            <a:off x="0" y="0"/>
                            <a:ext cx="1956470" cy="1970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tcPr>
          <w:p w:rsidR="0042118A" w:rsidRPr="00A80915" w:rsidRDefault="0042118A" w:rsidP="001B5759">
            <w:pPr>
              <w:widowControl w:val="0"/>
              <w:autoSpaceDE w:val="0"/>
              <w:autoSpaceDN w:val="0"/>
              <w:adjustRightInd w:val="0"/>
              <w:spacing w:after="240" w:line="360" w:lineRule="atLeast"/>
              <w:rPr>
                <w:rFonts w:cs="Times"/>
                <w:color w:val="000000" w:themeColor="text1"/>
              </w:rPr>
            </w:pPr>
            <w:r>
              <w:rPr>
                <w:color w:val="000000" w:themeColor="text1"/>
              </w:rPr>
              <w:t>3.</w:t>
            </w:r>
          </w:p>
          <w:p w:rsidR="0042118A" w:rsidRPr="00A80915" w:rsidRDefault="0042118A" w:rsidP="001B5759">
            <w:pPr>
              <w:widowControl w:val="0"/>
              <w:autoSpaceDE w:val="0"/>
              <w:autoSpaceDN w:val="0"/>
              <w:adjustRightInd w:val="0"/>
              <w:spacing w:line="280" w:lineRule="atLeast"/>
              <w:rPr>
                <w:rFonts w:cs="Times"/>
                <w:color w:val="000000" w:themeColor="text1"/>
              </w:rPr>
            </w:pPr>
            <w:r w:rsidRPr="00A80915">
              <w:rPr>
                <w:rFonts w:cs="Times"/>
                <w:noProof/>
                <w:color w:val="000000" w:themeColor="text1"/>
              </w:rPr>
              <w:drawing>
                <wp:inline distT="0" distB="0" distL="0" distR="0" wp14:anchorId="1C279BDC" wp14:editId="3692FED2">
                  <wp:extent cx="1786867" cy="1198733"/>
                  <wp:effectExtent l="0" t="0" r="0" b="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607" cy="1199230"/>
                          </a:xfrm>
                          <a:prstGeom prst="rect">
                            <a:avLst/>
                          </a:prstGeom>
                          <a:noFill/>
                          <a:ln>
                            <a:noFill/>
                          </a:ln>
                        </pic:spPr>
                      </pic:pic>
                    </a:graphicData>
                  </a:graphic>
                </wp:inline>
              </w:drawing>
            </w:r>
            <w:r w:rsidRPr="00A80915">
              <w:rPr>
                <w:rFonts w:cs="Times"/>
                <w:color w:val="000000" w:themeColor="text1"/>
              </w:rPr>
              <w:t xml:space="preserve"> </w:t>
            </w:r>
          </w:p>
        </w:tc>
      </w:tr>
      <w:tr w:rsidR="0042118A" w:rsidRPr="00A80915" w:rsidTr="001B5759">
        <w:tblPrEx>
          <w:tblBorders>
            <w:top w:val="none" w:sz="0" w:space="0" w:color="auto"/>
          </w:tblBorders>
        </w:tblPrEx>
        <w:trPr>
          <w:trHeight w:val="3930"/>
        </w:trPr>
        <w:tc>
          <w:tcPr>
            <w:tcW w:w="324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tcPr>
          <w:p w:rsidR="0042118A" w:rsidRPr="00A80915" w:rsidRDefault="0042118A" w:rsidP="001B5759">
            <w:pPr>
              <w:widowControl w:val="0"/>
              <w:autoSpaceDE w:val="0"/>
              <w:autoSpaceDN w:val="0"/>
              <w:adjustRightInd w:val="0"/>
              <w:spacing w:after="240" w:line="360" w:lineRule="atLeast"/>
              <w:rPr>
                <w:rFonts w:cs="Times"/>
                <w:color w:val="000000" w:themeColor="text1"/>
              </w:rPr>
            </w:pPr>
            <w:r>
              <w:rPr>
                <w:color w:val="000000" w:themeColor="text1"/>
              </w:rPr>
              <w:t xml:space="preserve">4.  </w:t>
            </w:r>
          </w:p>
          <w:p w:rsidR="0042118A" w:rsidRPr="00A80915" w:rsidRDefault="0042118A" w:rsidP="001B5759">
            <w:pPr>
              <w:widowControl w:val="0"/>
              <w:autoSpaceDE w:val="0"/>
              <w:autoSpaceDN w:val="0"/>
              <w:adjustRightInd w:val="0"/>
              <w:spacing w:line="280" w:lineRule="atLeast"/>
              <w:rPr>
                <w:rFonts w:cs="Times"/>
                <w:color w:val="000000" w:themeColor="text1"/>
              </w:rPr>
            </w:pPr>
            <w:r w:rsidRPr="00A80915">
              <w:rPr>
                <w:rFonts w:cs="Times"/>
                <w:noProof/>
                <w:color w:val="000000" w:themeColor="text1"/>
              </w:rPr>
              <w:drawing>
                <wp:inline distT="0" distB="0" distL="0" distR="0" wp14:anchorId="67E368D1" wp14:editId="1A38F8CA">
                  <wp:extent cx="1589112" cy="1814733"/>
                  <wp:effectExtent l="0" t="0" r="1143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0">
                            <a:extLst>
                              <a:ext uri="{28A0092B-C50C-407E-A947-70E740481C1C}">
                                <a14:useLocalDpi xmlns:a14="http://schemas.microsoft.com/office/drawing/2010/main" val="0"/>
                              </a:ext>
                            </a:extLst>
                          </a:blip>
                          <a:srcRect l="51066" t="-2454" r="851" b="23289"/>
                          <a:stretch/>
                        </pic:blipFill>
                        <pic:spPr bwMode="auto">
                          <a:xfrm>
                            <a:off x="0" y="0"/>
                            <a:ext cx="1589552" cy="1815236"/>
                          </a:xfrm>
                          <a:prstGeom prst="rect">
                            <a:avLst/>
                          </a:prstGeom>
                          <a:noFill/>
                          <a:ln>
                            <a:noFill/>
                          </a:ln>
                          <a:extLst>
                            <a:ext uri="{53640926-AAD7-44d8-BBD7-CCE9431645EC}">
                              <a14:shadowObscured xmlns:a14="http://schemas.microsoft.com/office/drawing/2010/main"/>
                            </a:ext>
                          </a:extLst>
                        </pic:spPr>
                      </pic:pic>
                    </a:graphicData>
                  </a:graphic>
                </wp:inline>
              </w:drawing>
            </w:r>
            <w:r w:rsidRPr="00A80915">
              <w:rPr>
                <w:rFonts w:cs="Times"/>
                <w:color w:val="000000" w:themeColor="text1"/>
              </w:rPr>
              <w:t xml:space="preserve"> </w:t>
            </w:r>
          </w:p>
        </w:tc>
        <w:tc>
          <w:tcPr>
            <w:tcW w:w="324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tcPr>
          <w:p w:rsidR="0042118A" w:rsidRPr="00A80915" w:rsidRDefault="0042118A" w:rsidP="001B5759">
            <w:pPr>
              <w:widowControl w:val="0"/>
              <w:autoSpaceDE w:val="0"/>
              <w:autoSpaceDN w:val="0"/>
              <w:adjustRightInd w:val="0"/>
              <w:spacing w:after="240" w:line="360" w:lineRule="atLeast"/>
              <w:rPr>
                <w:rFonts w:cs="Times"/>
                <w:color w:val="000000" w:themeColor="text1"/>
              </w:rPr>
            </w:pPr>
            <w:r>
              <w:rPr>
                <w:color w:val="000000" w:themeColor="text1"/>
              </w:rPr>
              <w:t xml:space="preserve">5.  </w:t>
            </w:r>
          </w:p>
          <w:p w:rsidR="0042118A" w:rsidRPr="00A80915" w:rsidRDefault="0042118A" w:rsidP="001B5759">
            <w:pPr>
              <w:widowControl w:val="0"/>
              <w:autoSpaceDE w:val="0"/>
              <w:autoSpaceDN w:val="0"/>
              <w:adjustRightInd w:val="0"/>
              <w:spacing w:line="280" w:lineRule="atLeast"/>
              <w:rPr>
                <w:rFonts w:cs="Times"/>
                <w:color w:val="000000" w:themeColor="text1"/>
              </w:rPr>
            </w:pPr>
            <w:r w:rsidRPr="00A80915">
              <w:rPr>
                <w:rFonts w:cs="Times"/>
                <w:noProof/>
                <w:color w:val="000000" w:themeColor="text1"/>
              </w:rPr>
              <w:drawing>
                <wp:inline distT="0" distB="0" distL="0" distR="0" wp14:anchorId="4F401C03" wp14:editId="697F8B6F">
                  <wp:extent cx="1292518" cy="1372403"/>
                  <wp:effectExtent l="0" t="0" r="3175"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2518" cy="1372403"/>
                          </a:xfrm>
                          <a:prstGeom prst="rect">
                            <a:avLst/>
                          </a:prstGeom>
                          <a:noFill/>
                          <a:ln>
                            <a:noFill/>
                          </a:ln>
                        </pic:spPr>
                      </pic:pic>
                    </a:graphicData>
                  </a:graphic>
                </wp:inline>
              </w:drawing>
            </w:r>
            <w:r w:rsidRPr="00A80915">
              <w:rPr>
                <w:rFonts w:cs="Times"/>
                <w:color w:val="000000" w:themeColor="text1"/>
              </w:rPr>
              <w:t xml:space="preserve"> </w:t>
            </w:r>
          </w:p>
        </w:tc>
        <w:tc>
          <w:tcPr>
            <w:tcW w:w="32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tcPr>
          <w:p w:rsidR="0042118A" w:rsidRDefault="0042118A" w:rsidP="001B5759">
            <w:pPr>
              <w:widowControl w:val="0"/>
              <w:autoSpaceDE w:val="0"/>
              <w:autoSpaceDN w:val="0"/>
              <w:adjustRightInd w:val="0"/>
              <w:spacing w:after="240" w:line="360" w:lineRule="atLeast"/>
              <w:rPr>
                <w:color w:val="000000" w:themeColor="text1"/>
              </w:rPr>
            </w:pPr>
            <w:r>
              <w:rPr>
                <w:color w:val="000000" w:themeColor="text1"/>
              </w:rPr>
              <w:t xml:space="preserve">6.  </w:t>
            </w:r>
          </w:p>
          <w:p w:rsidR="0042118A" w:rsidRPr="00A80915" w:rsidRDefault="0042118A" w:rsidP="001B5759">
            <w:pPr>
              <w:widowControl w:val="0"/>
              <w:autoSpaceDE w:val="0"/>
              <w:autoSpaceDN w:val="0"/>
              <w:adjustRightInd w:val="0"/>
              <w:spacing w:after="240" w:line="360" w:lineRule="atLeast"/>
              <w:rPr>
                <w:rFonts w:cs="Times"/>
                <w:color w:val="000000" w:themeColor="text1"/>
              </w:rPr>
            </w:pPr>
            <w:r w:rsidRPr="00A80915">
              <w:rPr>
                <w:rFonts w:cs="Times"/>
                <w:noProof/>
                <w:color w:val="000000" w:themeColor="text1"/>
              </w:rPr>
              <w:drawing>
                <wp:inline distT="0" distB="0" distL="0" distR="0" wp14:anchorId="7EEFEA54" wp14:editId="54FD9725">
                  <wp:extent cx="1463040" cy="2080895"/>
                  <wp:effectExtent l="0" t="0" r="10160" b="1905"/>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2">
                            <a:extLst>
                              <a:ext uri="{28A0092B-C50C-407E-A947-70E740481C1C}">
                                <a14:useLocalDpi xmlns:a14="http://schemas.microsoft.com/office/drawing/2010/main" val="0"/>
                              </a:ext>
                            </a:extLst>
                          </a:blip>
                          <a:srcRect l="31339" t="467" r="-682" b="-467"/>
                          <a:stretch/>
                        </pic:blipFill>
                        <pic:spPr bwMode="auto">
                          <a:xfrm>
                            <a:off x="0" y="0"/>
                            <a:ext cx="1463452" cy="20814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118A" w:rsidRPr="00A80915" w:rsidTr="001B5759">
        <w:tc>
          <w:tcPr>
            <w:tcW w:w="324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tcPr>
          <w:p w:rsidR="0042118A" w:rsidRPr="00A80915" w:rsidRDefault="0042118A" w:rsidP="001B5759">
            <w:pPr>
              <w:widowControl w:val="0"/>
              <w:autoSpaceDE w:val="0"/>
              <w:autoSpaceDN w:val="0"/>
              <w:adjustRightInd w:val="0"/>
              <w:spacing w:after="240" w:line="360" w:lineRule="atLeast"/>
              <w:rPr>
                <w:rFonts w:cs="Times"/>
                <w:color w:val="000000" w:themeColor="text1"/>
              </w:rPr>
            </w:pPr>
            <w:r>
              <w:rPr>
                <w:color w:val="000000" w:themeColor="text1"/>
              </w:rPr>
              <w:t xml:space="preserve">7.  </w:t>
            </w:r>
          </w:p>
          <w:p w:rsidR="0042118A" w:rsidRPr="00A80915" w:rsidRDefault="0042118A" w:rsidP="001B5759">
            <w:pPr>
              <w:widowControl w:val="0"/>
              <w:autoSpaceDE w:val="0"/>
              <w:autoSpaceDN w:val="0"/>
              <w:adjustRightInd w:val="0"/>
              <w:spacing w:line="280" w:lineRule="atLeast"/>
              <w:rPr>
                <w:rFonts w:cs="Times"/>
                <w:color w:val="000000" w:themeColor="text1"/>
              </w:rPr>
            </w:pPr>
            <w:r w:rsidRPr="00A80915">
              <w:rPr>
                <w:rFonts w:cs="Times"/>
                <w:noProof/>
                <w:color w:val="000000" w:themeColor="text1"/>
              </w:rPr>
              <w:drawing>
                <wp:inline distT="0" distB="0" distL="0" distR="0" wp14:anchorId="3A36FA93" wp14:editId="6A37A90D">
                  <wp:extent cx="3235325" cy="2292985"/>
                  <wp:effectExtent l="0" t="0" r="0" b="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5325" cy="2292985"/>
                          </a:xfrm>
                          <a:prstGeom prst="rect">
                            <a:avLst/>
                          </a:prstGeom>
                          <a:noFill/>
                          <a:ln>
                            <a:noFill/>
                          </a:ln>
                        </pic:spPr>
                      </pic:pic>
                    </a:graphicData>
                  </a:graphic>
                </wp:inline>
              </w:drawing>
            </w:r>
            <w:r w:rsidRPr="00A80915">
              <w:rPr>
                <w:rFonts w:cs="Times"/>
                <w:color w:val="000000" w:themeColor="text1"/>
              </w:rPr>
              <w:t xml:space="preserve"> </w:t>
            </w:r>
          </w:p>
        </w:tc>
        <w:tc>
          <w:tcPr>
            <w:tcW w:w="324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tcPr>
          <w:p w:rsidR="0042118A" w:rsidRPr="00A80915" w:rsidRDefault="0042118A" w:rsidP="001B5759">
            <w:pPr>
              <w:widowControl w:val="0"/>
              <w:autoSpaceDE w:val="0"/>
              <w:autoSpaceDN w:val="0"/>
              <w:adjustRightInd w:val="0"/>
              <w:spacing w:after="240" w:line="360" w:lineRule="atLeast"/>
              <w:rPr>
                <w:rFonts w:cs="Times"/>
                <w:color w:val="000000" w:themeColor="text1"/>
              </w:rPr>
            </w:pPr>
            <w:r>
              <w:rPr>
                <w:color w:val="000000" w:themeColor="text1"/>
              </w:rPr>
              <w:t xml:space="preserve">8.  </w:t>
            </w:r>
          </w:p>
          <w:p w:rsidR="0042118A" w:rsidRPr="00A80915" w:rsidRDefault="0042118A" w:rsidP="001B5759">
            <w:pPr>
              <w:widowControl w:val="0"/>
              <w:autoSpaceDE w:val="0"/>
              <w:autoSpaceDN w:val="0"/>
              <w:adjustRightInd w:val="0"/>
              <w:spacing w:line="280" w:lineRule="atLeast"/>
              <w:rPr>
                <w:rFonts w:cs="Times"/>
                <w:color w:val="000000" w:themeColor="text1"/>
              </w:rPr>
            </w:pPr>
            <w:r w:rsidRPr="00A80915">
              <w:rPr>
                <w:rFonts w:cs="Times"/>
                <w:color w:val="000000" w:themeColor="text1"/>
              </w:rPr>
              <w:t xml:space="preserve"> </w:t>
            </w:r>
            <w:r>
              <w:rPr>
                <w:rFonts w:cs="Times"/>
                <w:noProof/>
                <w:color w:val="000000" w:themeColor="text1"/>
              </w:rPr>
              <w:drawing>
                <wp:inline distT="0" distB="0" distL="0" distR="0" wp14:anchorId="50DB904F" wp14:editId="123C0C01">
                  <wp:extent cx="1927225" cy="1786890"/>
                  <wp:effectExtent l="0" t="0" r="3175" b="0"/>
                  <wp:docPr id="3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7225" cy="1786890"/>
                          </a:xfrm>
                          <a:prstGeom prst="rect">
                            <a:avLst/>
                          </a:prstGeom>
                          <a:noFill/>
                          <a:ln>
                            <a:noFill/>
                          </a:ln>
                        </pic:spPr>
                      </pic:pic>
                    </a:graphicData>
                  </a:graphic>
                </wp:inline>
              </w:drawing>
            </w:r>
          </w:p>
        </w:tc>
        <w:tc>
          <w:tcPr>
            <w:tcW w:w="32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tcPr>
          <w:p w:rsidR="0042118A" w:rsidRPr="00A80915" w:rsidRDefault="0042118A" w:rsidP="001B5759">
            <w:pPr>
              <w:widowControl w:val="0"/>
              <w:autoSpaceDE w:val="0"/>
              <w:autoSpaceDN w:val="0"/>
              <w:adjustRightInd w:val="0"/>
              <w:spacing w:after="240" w:line="360" w:lineRule="atLeast"/>
              <w:rPr>
                <w:rFonts w:cs="Times"/>
                <w:color w:val="000000" w:themeColor="text1"/>
              </w:rPr>
            </w:pPr>
            <w:r>
              <w:rPr>
                <w:color w:val="000000" w:themeColor="text1"/>
              </w:rPr>
              <w:t xml:space="preserve">9.  </w:t>
            </w:r>
          </w:p>
          <w:p w:rsidR="0042118A" w:rsidRPr="00A80915" w:rsidRDefault="0042118A" w:rsidP="001B5759">
            <w:pPr>
              <w:widowControl w:val="0"/>
              <w:autoSpaceDE w:val="0"/>
              <w:autoSpaceDN w:val="0"/>
              <w:adjustRightInd w:val="0"/>
              <w:spacing w:line="280" w:lineRule="atLeast"/>
              <w:rPr>
                <w:rFonts w:cs="Times"/>
                <w:color w:val="000000" w:themeColor="text1"/>
              </w:rPr>
            </w:pPr>
            <w:r w:rsidRPr="00A80915">
              <w:rPr>
                <w:rFonts w:cs="Times"/>
                <w:noProof/>
                <w:color w:val="000000" w:themeColor="text1"/>
              </w:rPr>
              <w:drawing>
                <wp:inline distT="0" distB="0" distL="0" distR="0" wp14:anchorId="741EFD51" wp14:editId="63E8FCE4">
                  <wp:extent cx="1617980" cy="1083310"/>
                  <wp:effectExtent l="0" t="0" r="7620" b="8890"/>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7980" cy="1083310"/>
                          </a:xfrm>
                          <a:prstGeom prst="rect">
                            <a:avLst/>
                          </a:prstGeom>
                          <a:noFill/>
                          <a:ln>
                            <a:noFill/>
                          </a:ln>
                        </pic:spPr>
                      </pic:pic>
                    </a:graphicData>
                  </a:graphic>
                </wp:inline>
              </w:drawing>
            </w:r>
            <w:r w:rsidRPr="00A80915">
              <w:rPr>
                <w:rFonts w:cs="Times"/>
                <w:color w:val="000000" w:themeColor="text1"/>
              </w:rPr>
              <w:t xml:space="preserve"> </w:t>
            </w:r>
          </w:p>
        </w:tc>
      </w:tr>
    </w:tbl>
    <w:p w:rsidR="0042118A" w:rsidRPr="00A80915" w:rsidRDefault="0042118A" w:rsidP="0042118A">
      <w:pPr>
        <w:widowControl w:val="0"/>
        <w:autoSpaceDE w:val="0"/>
        <w:autoSpaceDN w:val="0"/>
        <w:adjustRightInd w:val="0"/>
        <w:spacing w:after="240" w:line="360" w:lineRule="atLeast"/>
        <w:rPr>
          <w:rFonts w:cs="Times"/>
          <w:color w:val="000000" w:themeColor="text1"/>
        </w:rPr>
      </w:pPr>
      <w:r w:rsidRPr="00A80915">
        <w:rPr>
          <w:rFonts w:cs="Calibri"/>
          <w:color w:val="000000" w:themeColor="text1"/>
        </w:rPr>
        <w:t>4</w:t>
      </w:r>
      <w:r w:rsidRPr="00A80915">
        <w:rPr>
          <w:rFonts w:cs="Calibri"/>
          <w:color w:val="000000" w:themeColor="text1"/>
          <w:position w:val="10"/>
        </w:rPr>
        <w:t xml:space="preserve">ème </w:t>
      </w:r>
      <w:r w:rsidRPr="00A80915">
        <w:rPr>
          <w:rFonts w:cs="Calibri"/>
          <w:color w:val="000000" w:themeColor="text1"/>
        </w:rPr>
        <w:t xml:space="preserve">Sciences de base 5h - Biologie – Mme Stroobants </w:t>
      </w:r>
    </w:p>
    <w:p w:rsidR="0042118A" w:rsidRDefault="0042118A" w:rsidP="0042118A">
      <w:pPr>
        <w:widowControl w:val="0"/>
        <w:autoSpaceDE w:val="0"/>
        <w:autoSpaceDN w:val="0"/>
        <w:adjustRightInd w:val="0"/>
        <w:spacing w:after="240" w:line="360" w:lineRule="atLeast"/>
        <w:rPr>
          <w:rFonts w:cs="Times"/>
          <w:bCs/>
          <w:i/>
          <w:iCs/>
          <w:color w:val="000000" w:themeColor="text1"/>
        </w:rPr>
      </w:pPr>
      <w:r w:rsidRPr="00A80915">
        <w:rPr>
          <w:rFonts w:cs="Times"/>
          <w:bCs/>
          <w:i/>
          <w:iCs/>
          <w:color w:val="000000" w:themeColor="text1"/>
        </w:rPr>
        <w:t xml:space="preserve">Justifications </w:t>
      </w:r>
    </w:p>
    <w:tbl>
      <w:tblPr>
        <w:tblStyle w:val="Grille"/>
        <w:tblW w:w="0" w:type="auto"/>
        <w:tblLook w:val="04A0" w:firstRow="1" w:lastRow="0" w:firstColumn="1" w:lastColumn="0" w:noHBand="0" w:noVBand="1"/>
      </w:tblPr>
      <w:tblGrid>
        <w:gridCol w:w="1668"/>
        <w:gridCol w:w="2409"/>
        <w:gridCol w:w="5129"/>
      </w:tblGrid>
      <w:tr w:rsidR="0042118A" w:rsidTr="001B5759">
        <w:tc>
          <w:tcPr>
            <w:tcW w:w="1668" w:type="dxa"/>
            <w:vAlign w:val="center"/>
          </w:tcPr>
          <w:p w:rsidR="0042118A" w:rsidRDefault="0042118A" w:rsidP="001B5759">
            <w:pPr>
              <w:widowControl w:val="0"/>
              <w:autoSpaceDE w:val="0"/>
              <w:autoSpaceDN w:val="0"/>
              <w:adjustRightInd w:val="0"/>
              <w:spacing w:after="240" w:line="360" w:lineRule="atLeast"/>
              <w:jc w:val="center"/>
              <w:rPr>
                <w:rFonts w:cs="Times"/>
                <w:bCs/>
                <w:i/>
                <w:iCs/>
                <w:color w:val="000000" w:themeColor="text1"/>
              </w:rPr>
            </w:pPr>
            <w:r>
              <w:rPr>
                <w:rFonts w:cs="Times"/>
                <w:bCs/>
                <w:i/>
                <w:iCs/>
                <w:color w:val="000000" w:themeColor="text1"/>
              </w:rPr>
              <w:t>Image n°</w:t>
            </w:r>
          </w:p>
        </w:tc>
        <w:tc>
          <w:tcPr>
            <w:tcW w:w="2409" w:type="dxa"/>
            <w:vAlign w:val="center"/>
          </w:tcPr>
          <w:p w:rsidR="0042118A" w:rsidRDefault="0042118A" w:rsidP="001B5759">
            <w:pPr>
              <w:widowControl w:val="0"/>
              <w:autoSpaceDE w:val="0"/>
              <w:autoSpaceDN w:val="0"/>
              <w:adjustRightInd w:val="0"/>
              <w:spacing w:after="240" w:line="360" w:lineRule="atLeast"/>
              <w:jc w:val="center"/>
              <w:rPr>
                <w:rFonts w:cs="Times"/>
                <w:bCs/>
                <w:i/>
                <w:iCs/>
                <w:color w:val="000000" w:themeColor="text1"/>
              </w:rPr>
            </w:pPr>
            <w:r>
              <w:rPr>
                <w:rFonts w:cs="Times"/>
                <w:bCs/>
                <w:i/>
                <w:iCs/>
                <w:color w:val="000000" w:themeColor="text1"/>
              </w:rPr>
              <w:t>Type de microscope</w:t>
            </w:r>
          </w:p>
        </w:tc>
        <w:tc>
          <w:tcPr>
            <w:tcW w:w="5129" w:type="dxa"/>
            <w:vAlign w:val="center"/>
          </w:tcPr>
          <w:p w:rsidR="0042118A" w:rsidRDefault="0042118A" w:rsidP="001B5759">
            <w:pPr>
              <w:widowControl w:val="0"/>
              <w:autoSpaceDE w:val="0"/>
              <w:autoSpaceDN w:val="0"/>
              <w:adjustRightInd w:val="0"/>
              <w:spacing w:after="240" w:line="360" w:lineRule="atLeast"/>
              <w:jc w:val="center"/>
              <w:rPr>
                <w:rFonts w:cs="Times"/>
                <w:bCs/>
                <w:i/>
                <w:iCs/>
                <w:color w:val="000000" w:themeColor="text1"/>
              </w:rPr>
            </w:pPr>
            <w:r>
              <w:rPr>
                <w:rFonts w:cs="Times"/>
                <w:bCs/>
                <w:i/>
                <w:iCs/>
                <w:color w:val="000000" w:themeColor="text1"/>
              </w:rPr>
              <w:t xml:space="preserve">Justifications </w:t>
            </w:r>
          </w:p>
        </w:tc>
      </w:tr>
      <w:tr w:rsidR="0042118A" w:rsidTr="001B5759">
        <w:trPr>
          <w:trHeight w:val="851"/>
        </w:trPr>
        <w:tc>
          <w:tcPr>
            <w:tcW w:w="1668" w:type="dxa"/>
            <w:vAlign w:val="center"/>
          </w:tcPr>
          <w:p w:rsidR="0042118A" w:rsidRDefault="0042118A" w:rsidP="001B5759">
            <w:pPr>
              <w:widowControl w:val="0"/>
              <w:autoSpaceDE w:val="0"/>
              <w:autoSpaceDN w:val="0"/>
              <w:adjustRightInd w:val="0"/>
              <w:spacing w:after="240" w:line="360" w:lineRule="atLeast"/>
              <w:jc w:val="center"/>
              <w:rPr>
                <w:rFonts w:cs="Times"/>
                <w:bCs/>
                <w:i/>
                <w:iCs/>
                <w:color w:val="000000" w:themeColor="text1"/>
              </w:rPr>
            </w:pPr>
            <w:r>
              <w:rPr>
                <w:rFonts w:cs="Times"/>
                <w:bCs/>
                <w:i/>
                <w:iCs/>
                <w:color w:val="000000" w:themeColor="text1"/>
              </w:rPr>
              <w:t>1</w:t>
            </w:r>
          </w:p>
        </w:tc>
        <w:tc>
          <w:tcPr>
            <w:tcW w:w="240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c>
          <w:tcPr>
            <w:tcW w:w="512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r>
      <w:tr w:rsidR="0042118A" w:rsidTr="001B5759">
        <w:trPr>
          <w:trHeight w:val="851"/>
        </w:trPr>
        <w:tc>
          <w:tcPr>
            <w:tcW w:w="1668" w:type="dxa"/>
            <w:vAlign w:val="center"/>
          </w:tcPr>
          <w:p w:rsidR="0042118A" w:rsidRDefault="0042118A" w:rsidP="001B5759">
            <w:pPr>
              <w:widowControl w:val="0"/>
              <w:autoSpaceDE w:val="0"/>
              <w:autoSpaceDN w:val="0"/>
              <w:adjustRightInd w:val="0"/>
              <w:spacing w:after="240" w:line="360" w:lineRule="atLeast"/>
              <w:jc w:val="center"/>
              <w:rPr>
                <w:rFonts w:cs="Times"/>
                <w:bCs/>
                <w:i/>
                <w:iCs/>
                <w:color w:val="000000" w:themeColor="text1"/>
              </w:rPr>
            </w:pPr>
            <w:r>
              <w:rPr>
                <w:rFonts w:cs="Times"/>
                <w:bCs/>
                <w:i/>
                <w:iCs/>
                <w:color w:val="000000" w:themeColor="text1"/>
              </w:rPr>
              <w:t>2</w:t>
            </w:r>
          </w:p>
        </w:tc>
        <w:tc>
          <w:tcPr>
            <w:tcW w:w="240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c>
          <w:tcPr>
            <w:tcW w:w="512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r>
      <w:tr w:rsidR="0042118A" w:rsidTr="001B5759">
        <w:trPr>
          <w:trHeight w:val="851"/>
        </w:trPr>
        <w:tc>
          <w:tcPr>
            <w:tcW w:w="1668" w:type="dxa"/>
            <w:vAlign w:val="center"/>
          </w:tcPr>
          <w:p w:rsidR="0042118A" w:rsidRDefault="0042118A" w:rsidP="001B5759">
            <w:pPr>
              <w:widowControl w:val="0"/>
              <w:autoSpaceDE w:val="0"/>
              <w:autoSpaceDN w:val="0"/>
              <w:adjustRightInd w:val="0"/>
              <w:spacing w:after="240" w:line="360" w:lineRule="atLeast"/>
              <w:jc w:val="center"/>
              <w:rPr>
                <w:rFonts w:cs="Times"/>
                <w:bCs/>
                <w:i/>
                <w:iCs/>
                <w:color w:val="000000" w:themeColor="text1"/>
              </w:rPr>
            </w:pPr>
            <w:r>
              <w:rPr>
                <w:rFonts w:cs="Times"/>
                <w:bCs/>
                <w:i/>
                <w:iCs/>
                <w:color w:val="000000" w:themeColor="text1"/>
              </w:rPr>
              <w:t>3</w:t>
            </w:r>
          </w:p>
        </w:tc>
        <w:tc>
          <w:tcPr>
            <w:tcW w:w="240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c>
          <w:tcPr>
            <w:tcW w:w="512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r>
      <w:tr w:rsidR="0042118A" w:rsidTr="001B5759">
        <w:trPr>
          <w:trHeight w:val="851"/>
        </w:trPr>
        <w:tc>
          <w:tcPr>
            <w:tcW w:w="1668" w:type="dxa"/>
            <w:vAlign w:val="center"/>
          </w:tcPr>
          <w:p w:rsidR="0042118A" w:rsidRDefault="0042118A" w:rsidP="001B5759">
            <w:pPr>
              <w:widowControl w:val="0"/>
              <w:autoSpaceDE w:val="0"/>
              <w:autoSpaceDN w:val="0"/>
              <w:adjustRightInd w:val="0"/>
              <w:spacing w:after="240" w:line="360" w:lineRule="atLeast"/>
              <w:jc w:val="center"/>
              <w:rPr>
                <w:rFonts w:cs="Times"/>
                <w:bCs/>
                <w:i/>
                <w:iCs/>
                <w:color w:val="000000" w:themeColor="text1"/>
              </w:rPr>
            </w:pPr>
            <w:r>
              <w:rPr>
                <w:rFonts w:cs="Times"/>
                <w:bCs/>
                <w:i/>
                <w:iCs/>
                <w:color w:val="000000" w:themeColor="text1"/>
              </w:rPr>
              <w:t>4</w:t>
            </w:r>
          </w:p>
        </w:tc>
        <w:tc>
          <w:tcPr>
            <w:tcW w:w="240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c>
          <w:tcPr>
            <w:tcW w:w="512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r>
      <w:tr w:rsidR="0042118A" w:rsidTr="001B5759">
        <w:trPr>
          <w:trHeight w:val="851"/>
        </w:trPr>
        <w:tc>
          <w:tcPr>
            <w:tcW w:w="1668" w:type="dxa"/>
            <w:vAlign w:val="center"/>
          </w:tcPr>
          <w:p w:rsidR="0042118A" w:rsidRDefault="0042118A" w:rsidP="001B5759">
            <w:pPr>
              <w:widowControl w:val="0"/>
              <w:autoSpaceDE w:val="0"/>
              <w:autoSpaceDN w:val="0"/>
              <w:adjustRightInd w:val="0"/>
              <w:spacing w:after="240" w:line="360" w:lineRule="atLeast"/>
              <w:jc w:val="center"/>
              <w:rPr>
                <w:rFonts w:cs="Times"/>
                <w:bCs/>
                <w:i/>
                <w:iCs/>
                <w:color w:val="000000" w:themeColor="text1"/>
              </w:rPr>
            </w:pPr>
            <w:r>
              <w:rPr>
                <w:rFonts w:cs="Times"/>
                <w:bCs/>
                <w:i/>
                <w:iCs/>
                <w:color w:val="000000" w:themeColor="text1"/>
              </w:rPr>
              <w:t>5</w:t>
            </w:r>
          </w:p>
        </w:tc>
        <w:tc>
          <w:tcPr>
            <w:tcW w:w="240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c>
          <w:tcPr>
            <w:tcW w:w="512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r>
      <w:tr w:rsidR="0042118A" w:rsidTr="001B5759">
        <w:trPr>
          <w:trHeight w:val="851"/>
        </w:trPr>
        <w:tc>
          <w:tcPr>
            <w:tcW w:w="1668" w:type="dxa"/>
            <w:vAlign w:val="center"/>
          </w:tcPr>
          <w:p w:rsidR="0042118A" w:rsidRDefault="0042118A" w:rsidP="001B5759">
            <w:pPr>
              <w:widowControl w:val="0"/>
              <w:autoSpaceDE w:val="0"/>
              <w:autoSpaceDN w:val="0"/>
              <w:adjustRightInd w:val="0"/>
              <w:spacing w:after="240" w:line="360" w:lineRule="atLeast"/>
              <w:jc w:val="center"/>
              <w:rPr>
                <w:rFonts w:cs="Times"/>
                <w:bCs/>
                <w:i/>
                <w:iCs/>
                <w:color w:val="000000" w:themeColor="text1"/>
              </w:rPr>
            </w:pPr>
            <w:r>
              <w:rPr>
                <w:rFonts w:cs="Times"/>
                <w:bCs/>
                <w:i/>
                <w:iCs/>
                <w:color w:val="000000" w:themeColor="text1"/>
              </w:rPr>
              <w:t>6</w:t>
            </w:r>
          </w:p>
        </w:tc>
        <w:tc>
          <w:tcPr>
            <w:tcW w:w="240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c>
          <w:tcPr>
            <w:tcW w:w="512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r>
      <w:tr w:rsidR="0042118A" w:rsidTr="001B5759">
        <w:trPr>
          <w:trHeight w:val="851"/>
        </w:trPr>
        <w:tc>
          <w:tcPr>
            <w:tcW w:w="1668" w:type="dxa"/>
            <w:vAlign w:val="center"/>
          </w:tcPr>
          <w:p w:rsidR="0042118A" w:rsidRDefault="0042118A" w:rsidP="001B5759">
            <w:pPr>
              <w:widowControl w:val="0"/>
              <w:autoSpaceDE w:val="0"/>
              <w:autoSpaceDN w:val="0"/>
              <w:adjustRightInd w:val="0"/>
              <w:spacing w:after="240" w:line="360" w:lineRule="atLeast"/>
              <w:jc w:val="center"/>
              <w:rPr>
                <w:rFonts w:cs="Times"/>
                <w:bCs/>
                <w:i/>
                <w:iCs/>
                <w:color w:val="000000" w:themeColor="text1"/>
              </w:rPr>
            </w:pPr>
            <w:r>
              <w:rPr>
                <w:rFonts w:cs="Times"/>
                <w:bCs/>
                <w:i/>
                <w:iCs/>
                <w:color w:val="000000" w:themeColor="text1"/>
              </w:rPr>
              <w:t>7</w:t>
            </w:r>
          </w:p>
        </w:tc>
        <w:tc>
          <w:tcPr>
            <w:tcW w:w="240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c>
          <w:tcPr>
            <w:tcW w:w="512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r>
      <w:tr w:rsidR="0042118A" w:rsidTr="001B5759">
        <w:trPr>
          <w:trHeight w:val="851"/>
        </w:trPr>
        <w:tc>
          <w:tcPr>
            <w:tcW w:w="1668" w:type="dxa"/>
            <w:vAlign w:val="center"/>
          </w:tcPr>
          <w:p w:rsidR="0042118A" w:rsidRDefault="0042118A" w:rsidP="001B5759">
            <w:pPr>
              <w:widowControl w:val="0"/>
              <w:autoSpaceDE w:val="0"/>
              <w:autoSpaceDN w:val="0"/>
              <w:adjustRightInd w:val="0"/>
              <w:spacing w:after="240" w:line="360" w:lineRule="atLeast"/>
              <w:jc w:val="center"/>
              <w:rPr>
                <w:rFonts w:cs="Times"/>
                <w:bCs/>
                <w:i/>
                <w:iCs/>
                <w:color w:val="000000" w:themeColor="text1"/>
              </w:rPr>
            </w:pPr>
            <w:r>
              <w:rPr>
                <w:rFonts w:cs="Times"/>
                <w:bCs/>
                <w:i/>
                <w:iCs/>
                <w:color w:val="000000" w:themeColor="text1"/>
              </w:rPr>
              <w:t>8</w:t>
            </w:r>
          </w:p>
        </w:tc>
        <w:tc>
          <w:tcPr>
            <w:tcW w:w="240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c>
          <w:tcPr>
            <w:tcW w:w="512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r>
      <w:tr w:rsidR="0042118A" w:rsidTr="001B5759">
        <w:trPr>
          <w:trHeight w:val="851"/>
        </w:trPr>
        <w:tc>
          <w:tcPr>
            <w:tcW w:w="1668" w:type="dxa"/>
            <w:vAlign w:val="center"/>
          </w:tcPr>
          <w:p w:rsidR="0042118A" w:rsidRDefault="0042118A" w:rsidP="001B5759">
            <w:pPr>
              <w:widowControl w:val="0"/>
              <w:autoSpaceDE w:val="0"/>
              <w:autoSpaceDN w:val="0"/>
              <w:adjustRightInd w:val="0"/>
              <w:spacing w:after="240" w:line="360" w:lineRule="atLeast"/>
              <w:jc w:val="center"/>
              <w:rPr>
                <w:rFonts w:cs="Times"/>
                <w:bCs/>
                <w:i/>
                <w:iCs/>
                <w:color w:val="000000" w:themeColor="text1"/>
              </w:rPr>
            </w:pPr>
            <w:r>
              <w:rPr>
                <w:rFonts w:cs="Times"/>
                <w:bCs/>
                <w:i/>
                <w:iCs/>
                <w:color w:val="000000" w:themeColor="text1"/>
              </w:rPr>
              <w:t>9</w:t>
            </w:r>
          </w:p>
        </w:tc>
        <w:tc>
          <w:tcPr>
            <w:tcW w:w="240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c>
          <w:tcPr>
            <w:tcW w:w="5129" w:type="dxa"/>
          </w:tcPr>
          <w:p w:rsidR="0042118A" w:rsidRDefault="0042118A" w:rsidP="001B5759">
            <w:pPr>
              <w:widowControl w:val="0"/>
              <w:autoSpaceDE w:val="0"/>
              <w:autoSpaceDN w:val="0"/>
              <w:adjustRightInd w:val="0"/>
              <w:spacing w:after="240" w:line="360" w:lineRule="atLeast"/>
              <w:rPr>
                <w:rFonts w:cs="Times"/>
                <w:bCs/>
                <w:i/>
                <w:iCs/>
                <w:color w:val="000000" w:themeColor="text1"/>
              </w:rPr>
            </w:pPr>
          </w:p>
        </w:tc>
      </w:tr>
    </w:tbl>
    <w:p w:rsidR="0042118A" w:rsidRDefault="0042118A" w:rsidP="0042118A">
      <w:pPr>
        <w:widowControl w:val="0"/>
        <w:autoSpaceDE w:val="0"/>
        <w:autoSpaceDN w:val="0"/>
        <w:adjustRightInd w:val="0"/>
        <w:spacing w:after="240" w:line="360" w:lineRule="atLeast"/>
        <w:rPr>
          <w:rFonts w:cs="Times"/>
          <w:bCs/>
          <w:i/>
          <w:iCs/>
          <w:color w:val="000000" w:themeColor="text1"/>
        </w:rPr>
      </w:pPr>
    </w:p>
    <w:p w:rsidR="0042118A" w:rsidRPr="00A80915" w:rsidRDefault="0042118A" w:rsidP="0042118A">
      <w:pPr>
        <w:widowControl w:val="0"/>
        <w:autoSpaceDE w:val="0"/>
        <w:autoSpaceDN w:val="0"/>
        <w:adjustRightInd w:val="0"/>
        <w:spacing w:after="240" w:line="360" w:lineRule="atLeast"/>
        <w:rPr>
          <w:rFonts w:cs="Times"/>
          <w:color w:val="000000" w:themeColor="text1"/>
        </w:rPr>
      </w:pPr>
    </w:p>
    <w:p w:rsidR="0042118A" w:rsidRDefault="0042118A" w:rsidP="0042118A">
      <w:pPr>
        <w:rPr>
          <w:rFonts w:cs="Times"/>
          <w:bCs/>
          <w:color w:val="000000" w:themeColor="text1"/>
        </w:rPr>
      </w:pPr>
      <w:r>
        <w:rPr>
          <w:rFonts w:cs="Times"/>
          <w:bCs/>
          <w:color w:val="000000" w:themeColor="text1"/>
        </w:rPr>
        <w:br w:type="page"/>
      </w:r>
    </w:p>
    <w:p w:rsidR="0042118A" w:rsidRPr="00A80915" w:rsidRDefault="0042118A" w:rsidP="0042118A">
      <w:pPr>
        <w:pStyle w:val="Titre2"/>
        <w:numPr>
          <w:ilvl w:val="1"/>
          <w:numId w:val="6"/>
        </w:numPr>
        <w:spacing w:after="240"/>
        <w:ind w:left="794" w:hanging="794"/>
      </w:pPr>
      <w:bookmarkStart w:id="17" w:name="_Toc356913338"/>
      <w:r w:rsidRPr="00290516">
        <w:t>Les différents types de cellules</w:t>
      </w:r>
      <w:bookmarkEnd w:id="17"/>
      <w:r w:rsidRPr="00A80915">
        <w:t xml:space="preserve"> </w:t>
      </w:r>
    </w:p>
    <w:p w:rsidR="0042118A" w:rsidRPr="00A80915" w:rsidRDefault="0042118A" w:rsidP="0042118A">
      <w:pPr>
        <w:widowControl w:val="0"/>
        <w:autoSpaceDE w:val="0"/>
        <w:autoSpaceDN w:val="0"/>
        <w:adjustRightInd w:val="0"/>
        <w:spacing w:after="240" w:line="360" w:lineRule="atLeast"/>
        <w:rPr>
          <w:rFonts w:cs="Times"/>
          <w:color w:val="000000" w:themeColor="text1"/>
        </w:rPr>
      </w:pPr>
      <w:r w:rsidRPr="00A80915">
        <w:rPr>
          <w:color w:val="000000" w:themeColor="text1"/>
        </w:rPr>
        <w:t xml:space="preserve">Nous allons étudier 3 grands types de cellules : </w:t>
      </w:r>
    </w:p>
    <w:p w:rsidR="0042118A" w:rsidRDefault="0042118A" w:rsidP="0042118A">
      <w:pPr>
        <w:widowControl w:val="0"/>
        <w:autoSpaceDE w:val="0"/>
        <w:autoSpaceDN w:val="0"/>
        <w:adjustRightInd w:val="0"/>
        <w:spacing w:after="240" w:line="360" w:lineRule="atLeast"/>
        <w:rPr>
          <w:color w:val="000000" w:themeColor="text1"/>
        </w:rPr>
      </w:pPr>
      <w:r w:rsidRPr="00A80915">
        <w:rPr>
          <w:color w:val="000000" w:themeColor="text1"/>
        </w:rPr>
        <w:t xml:space="preserve">- la cellule bactérienne </w:t>
      </w:r>
    </w:p>
    <w:p w:rsidR="0042118A" w:rsidRDefault="0042118A" w:rsidP="0042118A">
      <w:pPr>
        <w:widowControl w:val="0"/>
        <w:autoSpaceDE w:val="0"/>
        <w:autoSpaceDN w:val="0"/>
        <w:adjustRightInd w:val="0"/>
        <w:spacing w:after="240" w:line="360" w:lineRule="atLeast"/>
        <w:rPr>
          <w:rFonts w:ascii="MS Mincho" w:eastAsia="MS Mincho" w:hAnsi="MS Mincho" w:cs="MS Mincho"/>
          <w:color w:val="000000" w:themeColor="text1"/>
        </w:rPr>
      </w:pPr>
      <w:r w:rsidRPr="00A80915">
        <w:rPr>
          <w:color w:val="000000" w:themeColor="text1"/>
        </w:rPr>
        <w:t>- la cellule animale</w:t>
      </w:r>
      <w:r w:rsidRPr="00A80915">
        <w:rPr>
          <w:rFonts w:ascii="MS Mincho" w:eastAsia="MS Mincho" w:hAnsi="MS Mincho" w:cs="MS Mincho"/>
          <w:color w:val="000000" w:themeColor="text1"/>
        </w:rPr>
        <w:t> </w:t>
      </w:r>
    </w:p>
    <w:p w:rsidR="0042118A" w:rsidRPr="00A80915" w:rsidRDefault="0042118A" w:rsidP="0042118A">
      <w:pPr>
        <w:widowControl w:val="0"/>
        <w:autoSpaceDE w:val="0"/>
        <w:autoSpaceDN w:val="0"/>
        <w:adjustRightInd w:val="0"/>
        <w:spacing w:after="240" w:line="360" w:lineRule="atLeast"/>
        <w:rPr>
          <w:rFonts w:cs="Times"/>
          <w:color w:val="000000" w:themeColor="text1"/>
        </w:rPr>
      </w:pPr>
      <w:r w:rsidRPr="00A80915">
        <w:rPr>
          <w:color w:val="000000" w:themeColor="text1"/>
        </w:rPr>
        <w:t xml:space="preserve">- la cellule végétale </w:t>
      </w:r>
    </w:p>
    <w:p w:rsidR="0042118A" w:rsidRDefault="0042118A" w:rsidP="0042118A">
      <w:pPr>
        <w:widowControl w:val="0"/>
        <w:autoSpaceDE w:val="0"/>
        <w:autoSpaceDN w:val="0"/>
        <w:adjustRightInd w:val="0"/>
        <w:spacing w:after="240"/>
        <w:rPr>
          <w:color w:val="000000" w:themeColor="text1"/>
        </w:rPr>
      </w:pPr>
      <w:r>
        <w:rPr>
          <w:color w:val="000000" w:themeColor="text1"/>
        </w:rPr>
        <w:t>À partir des documents BIO DOC 19 et 20 et des notes de cours, complète le tableau qui compare les trois types cellulaires.</w:t>
      </w:r>
    </w:p>
    <w:tbl>
      <w:tblPr>
        <w:tblStyle w:val="Grille"/>
        <w:tblW w:w="0" w:type="auto"/>
        <w:tblLook w:val="04A0" w:firstRow="1" w:lastRow="0" w:firstColumn="1" w:lastColumn="0" w:noHBand="0" w:noVBand="1"/>
      </w:tblPr>
      <w:tblGrid>
        <w:gridCol w:w="2301"/>
        <w:gridCol w:w="2301"/>
        <w:gridCol w:w="2302"/>
        <w:gridCol w:w="2302"/>
      </w:tblGrid>
      <w:tr w:rsidR="0042118A" w:rsidTr="001B5759">
        <w:trPr>
          <w:trHeight w:val="763"/>
        </w:trPr>
        <w:tc>
          <w:tcPr>
            <w:tcW w:w="2301" w:type="dxa"/>
            <w:vAlign w:val="center"/>
          </w:tcPr>
          <w:p w:rsidR="0042118A" w:rsidRDefault="0042118A" w:rsidP="001B5759">
            <w:pPr>
              <w:widowControl w:val="0"/>
              <w:autoSpaceDE w:val="0"/>
              <w:autoSpaceDN w:val="0"/>
              <w:adjustRightInd w:val="0"/>
              <w:spacing w:after="240"/>
              <w:jc w:val="center"/>
              <w:rPr>
                <w:color w:val="000000" w:themeColor="text1"/>
              </w:rPr>
            </w:pPr>
          </w:p>
        </w:tc>
        <w:tc>
          <w:tcPr>
            <w:tcW w:w="2301" w:type="dxa"/>
            <w:vAlign w:val="center"/>
          </w:tcPr>
          <w:p w:rsidR="0042118A" w:rsidRDefault="0042118A" w:rsidP="001B5759">
            <w:pPr>
              <w:widowControl w:val="0"/>
              <w:autoSpaceDE w:val="0"/>
              <w:autoSpaceDN w:val="0"/>
              <w:adjustRightInd w:val="0"/>
              <w:spacing w:after="240"/>
              <w:jc w:val="center"/>
              <w:rPr>
                <w:color w:val="000000" w:themeColor="text1"/>
              </w:rPr>
            </w:pPr>
            <w:r>
              <w:rPr>
                <w:color w:val="000000" w:themeColor="text1"/>
              </w:rPr>
              <w:t>Cellule bactérienne</w:t>
            </w:r>
          </w:p>
        </w:tc>
        <w:tc>
          <w:tcPr>
            <w:tcW w:w="2302" w:type="dxa"/>
            <w:vAlign w:val="center"/>
          </w:tcPr>
          <w:p w:rsidR="0042118A" w:rsidRDefault="0042118A" w:rsidP="001B5759">
            <w:pPr>
              <w:widowControl w:val="0"/>
              <w:autoSpaceDE w:val="0"/>
              <w:autoSpaceDN w:val="0"/>
              <w:adjustRightInd w:val="0"/>
              <w:spacing w:after="240"/>
              <w:jc w:val="center"/>
              <w:rPr>
                <w:color w:val="000000" w:themeColor="text1"/>
              </w:rPr>
            </w:pPr>
            <w:r>
              <w:rPr>
                <w:color w:val="000000" w:themeColor="text1"/>
              </w:rPr>
              <w:t>Cellule animale</w:t>
            </w:r>
          </w:p>
        </w:tc>
        <w:tc>
          <w:tcPr>
            <w:tcW w:w="2302" w:type="dxa"/>
            <w:vAlign w:val="center"/>
          </w:tcPr>
          <w:p w:rsidR="0042118A" w:rsidRDefault="0042118A" w:rsidP="001B5759">
            <w:pPr>
              <w:widowControl w:val="0"/>
              <w:autoSpaceDE w:val="0"/>
              <w:autoSpaceDN w:val="0"/>
              <w:adjustRightInd w:val="0"/>
              <w:spacing w:after="240"/>
              <w:jc w:val="center"/>
              <w:rPr>
                <w:color w:val="000000" w:themeColor="text1"/>
              </w:rPr>
            </w:pPr>
            <w:r>
              <w:rPr>
                <w:color w:val="000000" w:themeColor="text1"/>
              </w:rPr>
              <w:t>Cellule végétale</w:t>
            </w:r>
          </w:p>
        </w:tc>
      </w:tr>
      <w:tr w:rsidR="0042118A" w:rsidTr="001B5759">
        <w:trPr>
          <w:trHeight w:val="1777"/>
        </w:trPr>
        <w:tc>
          <w:tcPr>
            <w:tcW w:w="2301" w:type="dxa"/>
          </w:tcPr>
          <w:p w:rsidR="0042118A" w:rsidRDefault="0042118A" w:rsidP="001B5759">
            <w:pPr>
              <w:widowControl w:val="0"/>
              <w:autoSpaceDE w:val="0"/>
              <w:autoSpaceDN w:val="0"/>
              <w:adjustRightInd w:val="0"/>
              <w:spacing w:after="240"/>
              <w:rPr>
                <w:color w:val="000000" w:themeColor="text1"/>
              </w:rPr>
            </w:pPr>
            <w:r>
              <w:rPr>
                <w:color w:val="000000" w:themeColor="text1"/>
              </w:rPr>
              <w:t>Points communs</w:t>
            </w:r>
          </w:p>
        </w:tc>
        <w:tc>
          <w:tcPr>
            <w:tcW w:w="6905" w:type="dxa"/>
            <w:gridSpan w:val="3"/>
          </w:tcPr>
          <w:p w:rsidR="0042118A" w:rsidRDefault="0042118A" w:rsidP="001B5759">
            <w:pPr>
              <w:widowControl w:val="0"/>
              <w:autoSpaceDE w:val="0"/>
              <w:autoSpaceDN w:val="0"/>
              <w:adjustRightInd w:val="0"/>
              <w:spacing w:after="240"/>
              <w:rPr>
                <w:color w:val="000000" w:themeColor="text1"/>
              </w:rPr>
            </w:pPr>
          </w:p>
        </w:tc>
      </w:tr>
      <w:tr w:rsidR="0042118A" w:rsidTr="001B5759">
        <w:trPr>
          <w:trHeight w:val="743"/>
        </w:trPr>
        <w:tc>
          <w:tcPr>
            <w:tcW w:w="2301" w:type="dxa"/>
          </w:tcPr>
          <w:p w:rsidR="0042118A" w:rsidRDefault="0042118A" w:rsidP="001B5759">
            <w:pPr>
              <w:widowControl w:val="0"/>
              <w:autoSpaceDE w:val="0"/>
              <w:autoSpaceDN w:val="0"/>
              <w:adjustRightInd w:val="0"/>
              <w:spacing w:after="240"/>
              <w:rPr>
                <w:color w:val="000000" w:themeColor="text1"/>
              </w:rPr>
            </w:pPr>
            <w:r>
              <w:rPr>
                <w:color w:val="000000" w:themeColor="text1"/>
              </w:rPr>
              <w:t>Catégorie de cellules</w:t>
            </w:r>
          </w:p>
        </w:tc>
        <w:tc>
          <w:tcPr>
            <w:tcW w:w="2301" w:type="dxa"/>
          </w:tcPr>
          <w:p w:rsidR="0042118A" w:rsidRDefault="0042118A" w:rsidP="001B5759">
            <w:pPr>
              <w:widowControl w:val="0"/>
              <w:autoSpaceDE w:val="0"/>
              <w:autoSpaceDN w:val="0"/>
              <w:adjustRightInd w:val="0"/>
              <w:spacing w:after="240"/>
              <w:rPr>
                <w:color w:val="000000" w:themeColor="text1"/>
              </w:rPr>
            </w:pPr>
          </w:p>
        </w:tc>
        <w:tc>
          <w:tcPr>
            <w:tcW w:w="2302" w:type="dxa"/>
          </w:tcPr>
          <w:p w:rsidR="0042118A" w:rsidRDefault="0042118A" w:rsidP="001B5759">
            <w:pPr>
              <w:widowControl w:val="0"/>
              <w:autoSpaceDE w:val="0"/>
              <w:autoSpaceDN w:val="0"/>
              <w:adjustRightInd w:val="0"/>
              <w:spacing w:after="240"/>
              <w:rPr>
                <w:color w:val="000000" w:themeColor="text1"/>
              </w:rPr>
            </w:pPr>
          </w:p>
        </w:tc>
        <w:tc>
          <w:tcPr>
            <w:tcW w:w="2302" w:type="dxa"/>
          </w:tcPr>
          <w:p w:rsidR="0042118A" w:rsidRDefault="0042118A" w:rsidP="001B5759">
            <w:pPr>
              <w:widowControl w:val="0"/>
              <w:autoSpaceDE w:val="0"/>
              <w:autoSpaceDN w:val="0"/>
              <w:adjustRightInd w:val="0"/>
              <w:spacing w:after="240"/>
              <w:rPr>
                <w:color w:val="000000" w:themeColor="text1"/>
              </w:rPr>
            </w:pPr>
          </w:p>
        </w:tc>
      </w:tr>
      <w:tr w:rsidR="0042118A" w:rsidTr="001B5759">
        <w:trPr>
          <w:trHeight w:val="743"/>
        </w:trPr>
        <w:tc>
          <w:tcPr>
            <w:tcW w:w="2301" w:type="dxa"/>
          </w:tcPr>
          <w:p w:rsidR="0042118A" w:rsidRDefault="0042118A" w:rsidP="001B5759">
            <w:pPr>
              <w:widowControl w:val="0"/>
              <w:autoSpaceDE w:val="0"/>
              <w:autoSpaceDN w:val="0"/>
              <w:adjustRightInd w:val="0"/>
              <w:spacing w:after="240"/>
              <w:rPr>
                <w:color w:val="000000" w:themeColor="text1"/>
              </w:rPr>
            </w:pPr>
            <w:r>
              <w:rPr>
                <w:color w:val="000000" w:themeColor="text1"/>
              </w:rPr>
              <w:t>Dimension</w:t>
            </w:r>
          </w:p>
        </w:tc>
        <w:tc>
          <w:tcPr>
            <w:tcW w:w="2301" w:type="dxa"/>
          </w:tcPr>
          <w:p w:rsidR="0042118A" w:rsidRDefault="0042118A" w:rsidP="001B5759">
            <w:pPr>
              <w:widowControl w:val="0"/>
              <w:autoSpaceDE w:val="0"/>
              <w:autoSpaceDN w:val="0"/>
              <w:adjustRightInd w:val="0"/>
              <w:spacing w:after="240"/>
              <w:rPr>
                <w:color w:val="000000" w:themeColor="text1"/>
              </w:rPr>
            </w:pPr>
          </w:p>
        </w:tc>
        <w:tc>
          <w:tcPr>
            <w:tcW w:w="2302" w:type="dxa"/>
          </w:tcPr>
          <w:p w:rsidR="0042118A" w:rsidRDefault="0042118A" w:rsidP="001B5759">
            <w:pPr>
              <w:widowControl w:val="0"/>
              <w:autoSpaceDE w:val="0"/>
              <w:autoSpaceDN w:val="0"/>
              <w:adjustRightInd w:val="0"/>
              <w:spacing w:after="240"/>
              <w:rPr>
                <w:color w:val="000000" w:themeColor="text1"/>
              </w:rPr>
            </w:pPr>
          </w:p>
        </w:tc>
        <w:tc>
          <w:tcPr>
            <w:tcW w:w="2302" w:type="dxa"/>
          </w:tcPr>
          <w:p w:rsidR="0042118A" w:rsidRDefault="0042118A" w:rsidP="001B5759">
            <w:pPr>
              <w:widowControl w:val="0"/>
              <w:autoSpaceDE w:val="0"/>
              <w:autoSpaceDN w:val="0"/>
              <w:adjustRightInd w:val="0"/>
              <w:spacing w:after="240"/>
              <w:rPr>
                <w:color w:val="000000" w:themeColor="text1"/>
              </w:rPr>
            </w:pPr>
          </w:p>
        </w:tc>
      </w:tr>
      <w:tr w:rsidR="0042118A" w:rsidTr="001B5759">
        <w:trPr>
          <w:trHeight w:val="949"/>
        </w:trPr>
        <w:tc>
          <w:tcPr>
            <w:tcW w:w="2301" w:type="dxa"/>
          </w:tcPr>
          <w:p w:rsidR="0042118A" w:rsidRDefault="0042118A" w:rsidP="001B5759">
            <w:pPr>
              <w:widowControl w:val="0"/>
              <w:autoSpaceDE w:val="0"/>
              <w:autoSpaceDN w:val="0"/>
              <w:adjustRightInd w:val="0"/>
              <w:spacing w:after="240"/>
              <w:rPr>
                <w:color w:val="000000" w:themeColor="text1"/>
              </w:rPr>
            </w:pPr>
            <w:r>
              <w:rPr>
                <w:color w:val="000000" w:themeColor="text1"/>
              </w:rPr>
              <w:t>Localisation ADN (matériel génétique)</w:t>
            </w:r>
          </w:p>
        </w:tc>
        <w:tc>
          <w:tcPr>
            <w:tcW w:w="2301" w:type="dxa"/>
          </w:tcPr>
          <w:p w:rsidR="0042118A" w:rsidRDefault="0042118A" w:rsidP="001B5759">
            <w:pPr>
              <w:widowControl w:val="0"/>
              <w:autoSpaceDE w:val="0"/>
              <w:autoSpaceDN w:val="0"/>
              <w:adjustRightInd w:val="0"/>
              <w:spacing w:after="240"/>
              <w:rPr>
                <w:color w:val="000000" w:themeColor="text1"/>
              </w:rPr>
            </w:pPr>
          </w:p>
        </w:tc>
        <w:tc>
          <w:tcPr>
            <w:tcW w:w="2302" w:type="dxa"/>
          </w:tcPr>
          <w:p w:rsidR="0042118A" w:rsidRDefault="0042118A" w:rsidP="001B5759">
            <w:pPr>
              <w:widowControl w:val="0"/>
              <w:autoSpaceDE w:val="0"/>
              <w:autoSpaceDN w:val="0"/>
              <w:adjustRightInd w:val="0"/>
              <w:spacing w:after="240"/>
              <w:rPr>
                <w:color w:val="000000" w:themeColor="text1"/>
              </w:rPr>
            </w:pPr>
          </w:p>
        </w:tc>
        <w:tc>
          <w:tcPr>
            <w:tcW w:w="2302" w:type="dxa"/>
          </w:tcPr>
          <w:p w:rsidR="0042118A" w:rsidRDefault="0042118A" w:rsidP="001B5759">
            <w:pPr>
              <w:widowControl w:val="0"/>
              <w:autoSpaceDE w:val="0"/>
              <w:autoSpaceDN w:val="0"/>
              <w:adjustRightInd w:val="0"/>
              <w:spacing w:after="240"/>
              <w:rPr>
                <w:color w:val="000000" w:themeColor="text1"/>
              </w:rPr>
            </w:pPr>
          </w:p>
        </w:tc>
      </w:tr>
      <w:tr w:rsidR="0042118A" w:rsidTr="001B5759">
        <w:trPr>
          <w:trHeight w:val="1500"/>
        </w:trPr>
        <w:tc>
          <w:tcPr>
            <w:tcW w:w="2301" w:type="dxa"/>
          </w:tcPr>
          <w:p w:rsidR="0042118A" w:rsidRDefault="0042118A" w:rsidP="001B5759">
            <w:pPr>
              <w:widowControl w:val="0"/>
              <w:autoSpaceDE w:val="0"/>
              <w:autoSpaceDN w:val="0"/>
              <w:adjustRightInd w:val="0"/>
              <w:spacing w:after="240"/>
              <w:rPr>
                <w:color w:val="000000" w:themeColor="text1"/>
              </w:rPr>
            </w:pPr>
            <w:r>
              <w:rPr>
                <w:color w:val="000000" w:themeColor="text1"/>
              </w:rPr>
              <w:t xml:space="preserve">Délimitation </w:t>
            </w:r>
          </w:p>
        </w:tc>
        <w:tc>
          <w:tcPr>
            <w:tcW w:w="2301" w:type="dxa"/>
          </w:tcPr>
          <w:p w:rsidR="0042118A" w:rsidRDefault="0042118A" w:rsidP="001B5759">
            <w:pPr>
              <w:widowControl w:val="0"/>
              <w:autoSpaceDE w:val="0"/>
              <w:autoSpaceDN w:val="0"/>
              <w:adjustRightInd w:val="0"/>
              <w:spacing w:after="240"/>
              <w:rPr>
                <w:color w:val="000000" w:themeColor="text1"/>
              </w:rPr>
            </w:pPr>
          </w:p>
        </w:tc>
        <w:tc>
          <w:tcPr>
            <w:tcW w:w="2302" w:type="dxa"/>
          </w:tcPr>
          <w:p w:rsidR="0042118A" w:rsidRDefault="0042118A" w:rsidP="001B5759">
            <w:pPr>
              <w:widowControl w:val="0"/>
              <w:autoSpaceDE w:val="0"/>
              <w:autoSpaceDN w:val="0"/>
              <w:adjustRightInd w:val="0"/>
              <w:spacing w:after="240"/>
              <w:rPr>
                <w:color w:val="000000" w:themeColor="text1"/>
              </w:rPr>
            </w:pPr>
          </w:p>
        </w:tc>
        <w:tc>
          <w:tcPr>
            <w:tcW w:w="2302" w:type="dxa"/>
          </w:tcPr>
          <w:p w:rsidR="0042118A" w:rsidRDefault="0042118A" w:rsidP="001B5759">
            <w:pPr>
              <w:widowControl w:val="0"/>
              <w:autoSpaceDE w:val="0"/>
              <w:autoSpaceDN w:val="0"/>
              <w:adjustRightInd w:val="0"/>
              <w:spacing w:after="240"/>
              <w:rPr>
                <w:color w:val="000000" w:themeColor="text1"/>
              </w:rPr>
            </w:pPr>
          </w:p>
        </w:tc>
      </w:tr>
      <w:tr w:rsidR="0042118A" w:rsidTr="001B5759">
        <w:trPr>
          <w:trHeight w:val="3515"/>
        </w:trPr>
        <w:tc>
          <w:tcPr>
            <w:tcW w:w="2301" w:type="dxa"/>
          </w:tcPr>
          <w:p w:rsidR="0042118A" w:rsidRDefault="0042118A" w:rsidP="001B5759">
            <w:pPr>
              <w:widowControl w:val="0"/>
              <w:autoSpaceDE w:val="0"/>
              <w:autoSpaceDN w:val="0"/>
              <w:adjustRightInd w:val="0"/>
              <w:spacing w:after="240"/>
              <w:rPr>
                <w:color w:val="000000" w:themeColor="text1"/>
              </w:rPr>
            </w:pPr>
            <w:r>
              <w:rPr>
                <w:color w:val="000000" w:themeColor="text1"/>
              </w:rPr>
              <w:t>Contenu cellulaire</w:t>
            </w:r>
          </w:p>
        </w:tc>
        <w:tc>
          <w:tcPr>
            <w:tcW w:w="2301" w:type="dxa"/>
          </w:tcPr>
          <w:p w:rsidR="0042118A" w:rsidRDefault="0042118A" w:rsidP="001B5759">
            <w:pPr>
              <w:widowControl w:val="0"/>
              <w:autoSpaceDE w:val="0"/>
              <w:autoSpaceDN w:val="0"/>
              <w:adjustRightInd w:val="0"/>
              <w:spacing w:after="240"/>
              <w:rPr>
                <w:color w:val="000000" w:themeColor="text1"/>
              </w:rPr>
            </w:pPr>
          </w:p>
        </w:tc>
        <w:tc>
          <w:tcPr>
            <w:tcW w:w="2302" w:type="dxa"/>
          </w:tcPr>
          <w:p w:rsidR="0042118A" w:rsidRDefault="0042118A" w:rsidP="001B5759">
            <w:pPr>
              <w:widowControl w:val="0"/>
              <w:autoSpaceDE w:val="0"/>
              <w:autoSpaceDN w:val="0"/>
              <w:adjustRightInd w:val="0"/>
              <w:spacing w:after="240"/>
              <w:rPr>
                <w:color w:val="000000" w:themeColor="text1"/>
              </w:rPr>
            </w:pPr>
          </w:p>
        </w:tc>
        <w:tc>
          <w:tcPr>
            <w:tcW w:w="2302" w:type="dxa"/>
          </w:tcPr>
          <w:p w:rsidR="0042118A" w:rsidRDefault="0042118A" w:rsidP="001B5759">
            <w:pPr>
              <w:widowControl w:val="0"/>
              <w:autoSpaceDE w:val="0"/>
              <w:autoSpaceDN w:val="0"/>
              <w:adjustRightInd w:val="0"/>
              <w:spacing w:after="240"/>
              <w:rPr>
                <w:color w:val="000000" w:themeColor="text1"/>
              </w:rPr>
            </w:pPr>
          </w:p>
        </w:tc>
      </w:tr>
    </w:tbl>
    <w:p w:rsidR="0042118A" w:rsidRDefault="0042118A" w:rsidP="0042118A">
      <w:pPr>
        <w:pStyle w:val="Titre3"/>
        <w:numPr>
          <w:ilvl w:val="2"/>
          <w:numId w:val="6"/>
        </w:numPr>
        <w:ind w:left="1225" w:hanging="1225"/>
      </w:pPr>
      <w:bookmarkStart w:id="18" w:name="_Toc356913339"/>
      <w:r>
        <w:rPr>
          <w:noProof/>
        </w:rPr>
        <w:drawing>
          <wp:anchor distT="0" distB="0" distL="114300" distR="114300" simplePos="0" relativeHeight="251667456" behindDoc="0" locked="0" layoutInCell="1" allowOverlap="1" wp14:anchorId="33EC3719" wp14:editId="080A8B3C">
            <wp:simplePos x="0" y="0"/>
            <wp:positionH relativeFrom="column">
              <wp:posOffset>3771900</wp:posOffset>
            </wp:positionH>
            <wp:positionV relativeFrom="paragraph">
              <wp:posOffset>-228600</wp:posOffset>
            </wp:positionV>
            <wp:extent cx="2447925" cy="2025650"/>
            <wp:effectExtent l="0" t="0" r="0" b="6350"/>
            <wp:wrapSquare wrapText="bothSides"/>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7925" cy="20256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Cellule bactérienne</w:t>
      </w:r>
      <w:bookmarkEnd w:id="18"/>
    </w:p>
    <w:p w:rsidR="0042118A" w:rsidRDefault="0042118A" w:rsidP="0042118A">
      <w:r>
        <w:t xml:space="preserve">La cellule bactérienne mesure en moyenne entre 1 μm et 10 μm.  Elle comprend un grand nombre de </w:t>
      </w:r>
      <w:r>
        <w:rPr>
          <w:b/>
          <w:bCs/>
        </w:rPr>
        <w:t>ribosomes</w:t>
      </w:r>
      <w:r>
        <w:t xml:space="preserve">, sites de la synthèse des protéines.  Elle ne possède </w:t>
      </w:r>
      <w:r>
        <w:rPr>
          <w:b/>
          <w:bCs/>
        </w:rPr>
        <w:t>pas de noyau</w:t>
      </w:r>
      <w:r>
        <w:t xml:space="preserve">, son </w:t>
      </w:r>
      <w:r>
        <w:rPr>
          <w:b/>
          <w:bCs/>
        </w:rPr>
        <w:t xml:space="preserve">matériel génétique </w:t>
      </w:r>
      <w:r>
        <w:t xml:space="preserve">(chromosome et plasmides) baigne dans le cytoplasme qui est entouré par une </w:t>
      </w:r>
      <w:r>
        <w:rPr>
          <w:b/>
          <w:bCs/>
        </w:rPr>
        <w:t xml:space="preserve">membrane plasmique </w:t>
      </w:r>
      <w:r>
        <w:t xml:space="preserve">et une </w:t>
      </w:r>
      <w:r>
        <w:rPr>
          <w:b/>
          <w:bCs/>
        </w:rPr>
        <w:t xml:space="preserve">paroi cellulaire </w:t>
      </w:r>
      <w:r>
        <w:t>relativement rigide.</w:t>
      </w:r>
    </w:p>
    <w:p w:rsidR="0042118A" w:rsidRDefault="0042118A" w:rsidP="0042118A"/>
    <w:p w:rsidR="0042118A" w:rsidRDefault="0042118A" w:rsidP="0042118A">
      <w:pPr>
        <w:rPr>
          <w:color w:val="000000" w:themeColor="text1"/>
        </w:rPr>
      </w:pPr>
      <w:r>
        <w:rPr>
          <w:color w:val="000000" w:themeColor="text1"/>
        </w:rPr>
        <w:t>Réalise un schéma d’une cellule bactérienne en indiquant l’échelle.</w:t>
      </w:r>
    </w:p>
    <w:p w:rsidR="0042118A" w:rsidRDefault="0042118A" w:rsidP="0042118A">
      <w:pPr>
        <w:rPr>
          <w:color w:val="000000" w:themeColor="text1"/>
        </w:rPr>
      </w:pPr>
    </w:p>
    <w:p w:rsidR="0042118A" w:rsidRDefault="0042118A" w:rsidP="0042118A">
      <w:pPr>
        <w:rPr>
          <w:color w:val="000000" w:themeColor="text1"/>
        </w:rPr>
      </w:pPr>
    </w:p>
    <w:p w:rsidR="0042118A" w:rsidRDefault="0042118A" w:rsidP="0042118A">
      <w:pPr>
        <w:rPr>
          <w:color w:val="000000" w:themeColor="text1"/>
        </w:rPr>
      </w:pPr>
    </w:p>
    <w:p w:rsidR="0042118A" w:rsidRDefault="0042118A" w:rsidP="0042118A">
      <w:pPr>
        <w:rPr>
          <w:color w:val="000000" w:themeColor="text1"/>
        </w:rPr>
      </w:pPr>
    </w:p>
    <w:p w:rsidR="0042118A" w:rsidRDefault="0042118A" w:rsidP="0042118A">
      <w:pPr>
        <w:rPr>
          <w:color w:val="000000" w:themeColor="text1"/>
        </w:rPr>
      </w:pPr>
    </w:p>
    <w:p w:rsidR="0042118A" w:rsidRDefault="0042118A" w:rsidP="0042118A">
      <w:pPr>
        <w:rPr>
          <w:color w:val="000000" w:themeColor="text1"/>
        </w:rPr>
      </w:pPr>
    </w:p>
    <w:p w:rsidR="0042118A" w:rsidRDefault="0042118A" w:rsidP="0042118A">
      <w:pPr>
        <w:rPr>
          <w:color w:val="000000" w:themeColor="text1"/>
        </w:rPr>
      </w:pPr>
    </w:p>
    <w:p w:rsidR="0042118A" w:rsidRDefault="0042118A" w:rsidP="0042118A">
      <w:pPr>
        <w:rPr>
          <w:color w:val="000000" w:themeColor="text1"/>
        </w:rPr>
      </w:pPr>
    </w:p>
    <w:p w:rsidR="0042118A" w:rsidRDefault="0042118A" w:rsidP="0042118A">
      <w:pPr>
        <w:rPr>
          <w:color w:val="000000" w:themeColor="text1"/>
        </w:rPr>
      </w:pPr>
    </w:p>
    <w:p w:rsidR="0042118A" w:rsidRDefault="0042118A" w:rsidP="0042118A">
      <w:pPr>
        <w:rPr>
          <w:color w:val="000000" w:themeColor="text1"/>
        </w:rPr>
      </w:pPr>
    </w:p>
    <w:p w:rsidR="0042118A" w:rsidRDefault="0042118A" w:rsidP="0042118A">
      <w:pPr>
        <w:rPr>
          <w:color w:val="000000" w:themeColor="text1"/>
        </w:rPr>
      </w:pPr>
    </w:p>
    <w:p w:rsidR="0042118A" w:rsidRPr="00EB79DC" w:rsidRDefault="0042118A" w:rsidP="0042118A">
      <w:pPr>
        <w:rPr>
          <w:color w:val="000000" w:themeColor="text1"/>
        </w:rPr>
      </w:pPr>
      <w:r>
        <w:rPr>
          <w:noProof/>
          <w:color w:val="000000" w:themeColor="text1"/>
        </w:rPr>
        <w:drawing>
          <wp:anchor distT="0" distB="0" distL="252095" distR="114300" simplePos="0" relativeHeight="251668480" behindDoc="0" locked="0" layoutInCell="1" allowOverlap="1" wp14:anchorId="0403E9B2" wp14:editId="252911A8">
            <wp:simplePos x="0" y="0"/>
            <wp:positionH relativeFrom="column">
              <wp:posOffset>4343400</wp:posOffset>
            </wp:positionH>
            <wp:positionV relativeFrom="paragraph">
              <wp:posOffset>103505</wp:posOffset>
            </wp:positionV>
            <wp:extent cx="1715770" cy="2025015"/>
            <wp:effectExtent l="0" t="0" r="11430" b="6985"/>
            <wp:wrapSquare wrapText="bothSides"/>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l="5426"/>
                    <a:stretch/>
                  </pic:blipFill>
                  <pic:spPr bwMode="auto">
                    <a:xfrm>
                      <a:off x="0" y="0"/>
                      <a:ext cx="1715770" cy="202501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2118A" w:rsidRDefault="0042118A" w:rsidP="0042118A">
      <w:pPr>
        <w:pStyle w:val="Titre3"/>
        <w:numPr>
          <w:ilvl w:val="2"/>
          <w:numId w:val="6"/>
        </w:numPr>
        <w:ind w:left="1225" w:hanging="1225"/>
      </w:pPr>
      <w:bookmarkStart w:id="19" w:name="_Toc356913340"/>
      <w:r>
        <w:t>Cellule animale</w:t>
      </w:r>
      <w:bookmarkEnd w:id="19"/>
    </w:p>
    <w:p w:rsidR="0042118A" w:rsidRPr="00EB79DC" w:rsidRDefault="0042118A" w:rsidP="0042118A">
      <w:pPr>
        <w:rPr>
          <w:color w:val="000000" w:themeColor="text1"/>
        </w:rPr>
      </w:pPr>
      <w:r>
        <w:t xml:space="preserve">La cellule animale mesure en moyenne entre 20 μm et 50 μm.  Elle est délimitée par une </w:t>
      </w:r>
      <w:r>
        <w:rPr>
          <w:b/>
          <w:bCs/>
        </w:rPr>
        <w:t xml:space="preserve">membrane plasmique </w:t>
      </w:r>
      <w:r>
        <w:t xml:space="preserve">qui permet à la cellule d’effectuer des échanges entre l’intérieur et l’extérieur.  Le liquide qui se trouve à l’intérieur de la cellule s’appelle le </w:t>
      </w:r>
      <w:r>
        <w:rPr>
          <w:b/>
          <w:bCs/>
        </w:rPr>
        <w:t xml:space="preserve">cytoplasme </w:t>
      </w:r>
      <w:r>
        <w:t xml:space="preserve">dans lequel baignent les </w:t>
      </w:r>
      <w:r>
        <w:rPr>
          <w:b/>
          <w:bCs/>
        </w:rPr>
        <w:t xml:space="preserve">organites </w:t>
      </w:r>
      <w:r>
        <w:t xml:space="preserve">et le </w:t>
      </w:r>
      <w:r>
        <w:rPr>
          <w:b/>
          <w:bCs/>
        </w:rPr>
        <w:t xml:space="preserve">noyau </w:t>
      </w:r>
      <w:r>
        <w:t>contenant le matériel génétique.</w:t>
      </w:r>
    </w:p>
    <w:p w:rsidR="0042118A" w:rsidRDefault="0042118A" w:rsidP="0042118A">
      <w:pPr>
        <w:widowControl w:val="0"/>
        <w:autoSpaceDE w:val="0"/>
        <w:autoSpaceDN w:val="0"/>
        <w:adjustRightInd w:val="0"/>
        <w:spacing w:after="240"/>
        <w:rPr>
          <w:color w:val="000000" w:themeColor="text1"/>
        </w:rPr>
      </w:pPr>
    </w:p>
    <w:p w:rsidR="0042118A" w:rsidRDefault="0042118A" w:rsidP="0042118A">
      <w:pPr>
        <w:widowControl w:val="0"/>
        <w:autoSpaceDE w:val="0"/>
        <w:autoSpaceDN w:val="0"/>
        <w:adjustRightInd w:val="0"/>
        <w:spacing w:after="240"/>
        <w:rPr>
          <w:color w:val="000000" w:themeColor="text1"/>
        </w:rPr>
      </w:pPr>
      <w:r>
        <w:rPr>
          <w:color w:val="000000" w:themeColor="text1"/>
        </w:rPr>
        <w:t>Réalise un schéma d’une cellule animale en indiquant l’échelle.</w:t>
      </w:r>
    </w:p>
    <w:p w:rsidR="0042118A" w:rsidRDefault="0042118A" w:rsidP="0042118A">
      <w:pPr>
        <w:widowControl w:val="0"/>
        <w:autoSpaceDE w:val="0"/>
        <w:autoSpaceDN w:val="0"/>
        <w:adjustRightInd w:val="0"/>
        <w:spacing w:after="240"/>
        <w:rPr>
          <w:color w:val="000000" w:themeColor="text1"/>
        </w:rPr>
      </w:pPr>
    </w:p>
    <w:p w:rsidR="0042118A" w:rsidRDefault="0042118A" w:rsidP="0042118A">
      <w:pPr>
        <w:widowControl w:val="0"/>
        <w:autoSpaceDE w:val="0"/>
        <w:autoSpaceDN w:val="0"/>
        <w:adjustRightInd w:val="0"/>
        <w:spacing w:after="240"/>
        <w:rPr>
          <w:color w:val="000000" w:themeColor="text1"/>
        </w:rPr>
      </w:pPr>
    </w:p>
    <w:p w:rsidR="0042118A" w:rsidRDefault="0042118A" w:rsidP="0042118A">
      <w:pPr>
        <w:widowControl w:val="0"/>
        <w:autoSpaceDE w:val="0"/>
        <w:autoSpaceDN w:val="0"/>
        <w:adjustRightInd w:val="0"/>
        <w:spacing w:after="240"/>
        <w:rPr>
          <w:color w:val="000000" w:themeColor="text1"/>
        </w:rPr>
      </w:pPr>
    </w:p>
    <w:p w:rsidR="0042118A" w:rsidRDefault="0042118A" w:rsidP="0042118A">
      <w:pPr>
        <w:widowControl w:val="0"/>
        <w:autoSpaceDE w:val="0"/>
        <w:autoSpaceDN w:val="0"/>
        <w:adjustRightInd w:val="0"/>
        <w:spacing w:after="240"/>
        <w:rPr>
          <w:color w:val="000000" w:themeColor="text1"/>
        </w:rPr>
      </w:pPr>
    </w:p>
    <w:p w:rsidR="0042118A" w:rsidRDefault="0042118A" w:rsidP="0042118A">
      <w:pPr>
        <w:widowControl w:val="0"/>
        <w:autoSpaceDE w:val="0"/>
        <w:autoSpaceDN w:val="0"/>
        <w:adjustRightInd w:val="0"/>
        <w:spacing w:after="240"/>
        <w:rPr>
          <w:color w:val="000000" w:themeColor="text1"/>
        </w:rPr>
      </w:pPr>
    </w:p>
    <w:p w:rsidR="0042118A" w:rsidRDefault="0042118A" w:rsidP="0042118A">
      <w:pPr>
        <w:widowControl w:val="0"/>
        <w:autoSpaceDE w:val="0"/>
        <w:autoSpaceDN w:val="0"/>
        <w:adjustRightInd w:val="0"/>
        <w:spacing w:after="240"/>
        <w:rPr>
          <w:color w:val="000000" w:themeColor="text1"/>
        </w:rPr>
      </w:pPr>
    </w:p>
    <w:p w:rsidR="0042118A" w:rsidRDefault="0042118A" w:rsidP="0042118A">
      <w:pPr>
        <w:widowControl w:val="0"/>
        <w:autoSpaceDE w:val="0"/>
        <w:autoSpaceDN w:val="0"/>
        <w:adjustRightInd w:val="0"/>
        <w:spacing w:after="240"/>
        <w:rPr>
          <w:color w:val="000000" w:themeColor="text1"/>
        </w:rPr>
      </w:pPr>
    </w:p>
    <w:p w:rsidR="0042118A" w:rsidRPr="00EB79DC" w:rsidRDefault="0042118A" w:rsidP="0042118A">
      <w:pPr>
        <w:widowControl w:val="0"/>
        <w:autoSpaceDE w:val="0"/>
        <w:autoSpaceDN w:val="0"/>
        <w:adjustRightInd w:val="0"/>
        <w:spacing w:after="240"/>
        <w:rPr>
          <w:color w:val="000000" w:themeColor="text1"/>
        </w:rPr>
      </w:pPr>
    </w:p>
    <w:p w:rsidR="0042118A" w:rsidRDefault="0042118A" w:rsidP="0042118A">
      <w:pPr>
        <w:spacing w:before="0" w:after="0"/>
        <w:jc w:val="left"/>
        <w:rPr>
          <w:rFonts w:eastAsiaTheme="minorEastAsia"/>
          <w:color w:val="000000" w:themeColor="text1"/>
        </w:rPr>
      </w:pPr>
      <w:r>
        <w:rPr>
          <w:color w:val="000000" w:themeColor="text1"/>
        </w:rPr>
        <w:br w:type="page"/>
      </w:r>
    </w:p>
    <w:p w:rsidR="0042118A" w:rsidRDefault="0042118A" w:rsidP="0042118A">
      <w:pPr>
        <w:pStyle w:val="Titre3"/>
        <w:numPr>
          <w:ilvl w:val="2"/>
          <w:numId w:val="6"/>
        </w:numPr>
        <w:ind w:left="1225" w:hanging="1225"/>
      </w:pPr>
      <w:bookmarkStart w:id="20" w:name="_Toc356913341"/>
      <w:r>
        <w:rPr>
          <w:noProof/>
        </w:rPr>
        <w:drawing>
          <wp:anchor distT="0" distB="107950" distL="252095" distR="114300" simplePos="0" relativeHeight="251669504" behindDoc="0" locked="0" layoutInCell="1" allowOverlap="1" wp14:anchorId="6835910B" wp14:editId="6A0A5465">
            <wp:simplePos x="0" y="0"/>
            <wp:positionH relativeFrom="column">
              <wp:posOffset>4038600</wp:posOffset>
            </wp:positionH>
            <wp:positionV relativeFrom="paragraph">
              <wp:posOffset>0</wp:posOffset>
            </wp:positionV>
            <wp:extent cx="2039620" cy="1772285"/>
            <wp:effectExtent l="0" t="0" r="0" b="5715"/>
            <wp:wrapSquare wrapText="bothSides"/>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9620" cy="17722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Cellule végétale</w:t>
      </w:r>
      <w:bookmarkEnd w:id="20"/>
    </w:p>
    <w:p w:rsidR="0042118A" w:rsidRPr="00EB79DC" w:rsidRDefault="0042118A" w:rsidP="0042118A">
      <w:r w:rsidRPr="00EB79DC">
        <w:t>La cellule végétale mesure en moyenne entre 50 μm et 100 μm</w:t>
      </w:r>
      <w:r>
        <w:t xml:space="preserve">.  </w:t>
      </w:r>
      <w:r w:rsidRPr="00EB79DC">
        <w:t xml:space="preserve">Comme la cellule animale, elle contient un </w:t>
      </w:r>
      <w:r w:rsidRPr="00EB79DC">
        <w:rPr>
          <w:b/>
          <w:bCs/>
        </w:rPr>
        <w:t>noyau</w:t>
      </w:r>
      <w:r w:rsidRPr="00EB79DC">
        <w:t>, des ribosomes, du réticulum endoplasmique, un appareil de Golgi et des mitochondries</w:t>
      </w:r>
      <w:r>
        <w:t xml:space="preserve">.  </w:t>
      </w:r>
      <w:r w:rsidRPr="00EB79DC">
        <w:t xml:space="preserve">Elle est également entourée d’une </w:t>
      </w:r>
      <w:r w:rsidRPr="00EB79DC">
        <w:rPr>
          <w:b/>
          <w:bCs/>
        </w:rPr>
        <w:t xml:space="preserve">membrane plasmique </w:t>
      </w:r>
      <w:r w:rsidRPr="00EB79DC">
        <w:t xml:space="preserve">mais cette membrane est en plus entourée d’une épaisse </w:t>
      </w:r>
      <w:r w:rsidRPr="00EB79DC">
        <w:rPr>
          <w:b/>
          <w:bCs/>
        </w:rPr>
        <w:t xml:space="preserve">paroi cellulaire </w:t>
      </w:r>
      <w:r w:rsidRPr="00EB79DC">
        <w:t>qui soutient la forme de la cellule et sert d’amortisseur.</w:t>
      </w:r>
    </w:p>
    <w:p w:rsidR="0042118A" w:rsidRDefault="0042118A" w:rsidP="0042118A"/>
    <w:p w:rsidR="0042118A" w:rsidRDefault="0042118A" w:rsidP="0042118A"/>
    <w:p w:rsidR="0042118A" w:rsidRPr="00EB79DC" w:rsidRDefault="0042118A" w:rsidP="0042118A">
      <w:r w:rsidRPr="00EB79DC">
        <w:t xml:space="preserve">Contrairement à la cellule animale, la cellule végétale renferme des </w:t>
      </w:r>
      <w:r w:rsidRPr="00EB79DC">
        <w:rPr>
          <w:b/>
          <w:bCs/>
        </w:rPr>
        <w:t xml:space="preserve">chloroplastes </w:t>
      </w:r>
      <w:r w:rsidRPr="00EB79DC">
        <w:t xml:space="preserve">qui accomplissent la </w:t>
      </w:r>
      <w:r w:rsidRPr="00EB79DC">
        <w:rPr>
          <w:b/>
          <w:bCs/>
        </w:rPr>
        <w:t>photosynthèse</w:t>
      </w:r>
      <w:r w:rsidRPr="00EB79DC">
        <w:t>, c’est-à-dire qu’ils convertissent l’énergie solaire en énergie chimique.</w:t>
      </w:r>
    </w:p>
    <w:p w:rsidR="0042118A" w:rsidRDefault="0042118A" w:rsidP="0042118A">
      <w:r w:rsidRPr="00EB79DC">
        <w:t xml:space="preserve">Beaucoup de cellules végétales contiennent une </w:t>
      </w:r>
      <w:r w:rsidRPr="00EB79DC">
        <w:rPr>
          <w:b/>
          <w:bCs/>
        </w:rPr>
        <w:t xml:space="preserve">vacuole centrale </w:t>
      </w:r>
      <w:r w:rsidRPr="00EB79DC">
        <w:t>qui renferme des substances chimiques, décomposent des molécules et jouent un rôle important dans la croissance de la plante.</w:t>
      </w:r>
    </w:p>
    <w:p w:rsidR="0042118A" w:rsidRDefault="0042118A" w:rsidP="0042118A">
      <w:pPr>
        <w:rPr>
          <w:color w:val="000000" w:themeColor="text1"/>
        </w:rPr>
      </w:pPr>
    </w:p>
    <w:p w:rsidR="0042118A" w:rsidRDefault="0042118A" w:rsidP="0042118A">
      <w:pPr>
        <w:widowControl w:val="0"/>
        <w:autoSpaceDE w:val="0"/>
        <w:autoSpaceDN w:val="0"/>
        <w:adjustRightInd w:val="0"/>
        <w:spacing w:after="240"/>
        <w:rPr>
          <w:color w:val="000000" w:themeColor="text1"/>
        </w:rPr>
      </w:pPr>
      <w:r>
        <w:rPr>
          <w:color w:val="000000" w:themeColor="text1"/>
        </w:rPr>
        <w:t>Réalise un schéma d’une cellule végétale en indiquant l’échelle.</w:t>
      </w:r>
    </w:p>
    <w:p w:rsidR="0042118A" w:rsidRPr="00EB79DC" w:rsidRDefault="0042118A" w:rsidP="0042118A">
      <w:pPr>
        <w:rPr>
          <w:color w:val="000000" w:themeColor="text1"/>
        </w:rPr>
      </w:pPr>
    </w:p>
    <w:p w:rsidR="0042118A" w:rsidRDefault="0042118A" w:rsidP="0042118A">
      <w:pPr>
        <w:spacing w:before="0" w:after="0"/>
        <w:jc w:val="left"/>
        <w:rPr>
          <w:color w:val="000000" w:themeColor="text1"/>
        </w:rPr>
      </w:pPr>
      <w:r>
        <w:rPr>
          <w:color w:val="000000" w:themeColor="text1"/>
        </w:rPr>
        <w:br w:type="page"/>
      </w:r>
    </w:p>
    <w:p w:rsidR="0042118A" w:rsidRDefault="0042118A" w:rsidP="0042118A">
      <w:pPr>
        <w:pStyle w:val="Titre2"/>
        <w:numPr>
          <w:ilvl w:val="1"/>
          <w:numId w:val="6"/>
        </w:numPr>
        <w:spacing w:after="240"/>
        <w:ind w:left="794" w:hanging="794"/>
      </w:pPr>
      <w:bookmarkStart w:id="21" w:name="_Toc356913342"/>
      <w:r>
        <w:t>Ultrastructure des cellules animales et végétales</w:t>
      </w:r>
      <w:bookmarkEnd w:id="21"/>
    </w:p>
    <w:p w:rsidR="0042118A" w:rsidRDefault="0042118A" w:rsidP="0042118A">
      <w:r>
        <w:t>Pour chacune des structures présentées ci-après, tu trouveras dans le livre dans les documents BIO DOC  23 à 28 des représentations des organites ou structures dans la cellule ad hoc.</w:t>
      </w:r>
    </w:p>
    <w:p w:rsidR="0042118A" w:rsidRDefault="0042118A" w:rsidP="0042118A"/>
    <w:p w:rsidR="0042118A" w:rsidRDefault="0042118A" w:rsidP="0042118A">
      <w:pPr>
        <w:pStyle w:val="consignes"/>
      </w:pPr>
      <w:r>
        <w:t>À l’aide des documents et des notes de cours, réalise une synthèse (fiche) sur un organite particulier.</w:t>
      </w:r>
    </w:p>
    <w:p w:rsidR="0042118A" w:rsidRDefault="0042118A" w:rsidP="0042118A">
      <w:pPr>
        <w:pStyle w:val="consignes"/>
      </w:pPr>
      <w:r>
        <w:t>Chaque fiche sera construite de la même façon et comportera cinq parties, à savoir :</w:t>
      </w:r>
    </w:p>
    <w:p w:rsidR="0042118A" w:rsidRDefault="0042118A" w:rsidP="0042118A">
      <w:pPr>
        <w:pStyle w:val="consignes"/>
        <w:numPr>
          <w:ilvl w:val="0"/>
          <w:numId w:val="18"/>
        </w:numPr>
        <w:ind w:right="397"/>
      </w:pPr>
      <w:r>
        <w:t>Nom de la partie ;</w:t>
      </w:r>
    </w:p>
    <w:p w:rsidR="0042118A" w:rsidRDefault="0042118A" w:rsidP="0042118A">
      <w:pPr>
        <w:pStyle w:val="consignes"/>
        <w:numPr>
          <w:ilvl w:val="0"/>
          <w:numId w:val="18"/>
        </w:numPr>
        <w:ind w:right="397"/>
      </w:pPr>
      <w:r>
        <w:t>Représentations ;</w:t>
      </w:r>
    </w:p>
    <w:p w:rsidR="0042118A" w:rsidRDefault="0042118A" w:rsidP="0042118A">
      <w:pPr>
        <w:pStyle w:val="consignes"/>
        <w:numPr>
          <w:ilvl w:val="0"/>
          <w:numId w:val="18"/>
        </w:numPr>
        <w:ind w:right="397"/>
      </w:pPr>
      <w:r>
        <w:t>Description ;</w:t>
      </w:r>
    </w:p>
    <w:p w:rsidR="0042118A" w:rsidRDefault="0042118A" w:rsidP="0042118A">
      <w:pPr>
        <w:pStyle w:val="consignes"/>
        <w:numPr>
          <w:ilvl w:val="0"/>
          <w:numId w:val="18"/>
        </w:numPr>
        <w:ind w:right="397"/>
      </w:pPr>
      <w:r>
        <w:t>Rôle ;</w:t>
      </w:r>
    </w:p>
    <w:p w:rsidR="0042118A" w:rsidRDefault="0042118A" w:rsidP="0042118A">
      <w:pPr>
        <w:pStyle w:val="consignes"/>
        <w:numPr>
          <w:ilvl w:val="0"/>
          <w:numId w:val="18"/>
        </w:numPr>
        <w:ind w:right="397"/>
      </w:pPr>
      <w:r>
        <w:t>Présence dans la cellule animale, ou végétale ou dans les deux.</w:t>
      </w:r>
    </w:p>
    <w:p w:rsidR="0042118A" w:rsidRDefault="0042118A" w:rsidP="0042118A">
      <w:pPr>
        <w:pStyle w:val="consignes"/>
        <w:ind w:left="0"/>
      </w:pPr>
    </w:p>
    <w:p w:rsidR="0042118A" w:rsidRDefault="0042118A" w:rsidP="0042118A">
      <w:pPr>
        <w:pStyle w:val="consignes"/>
      </w:pPr>
      <w:r>
        <w:t xml:space="preserve">La partie représentation devra comporter deux représentations, une photographie à l’aide du microscope électronique à transmission avec le grossissement ou une indication de la taille, une schématisation personnelle de la partie.  </w:t>
      </w:r>
    </w:p>
    <w:p w:rsidR="0042118A" w:rsidRDefault="0042118A" w:rsidP="0042118A">
      <w:pPr>
        <w:pStyle w:val="consignes"/>
      </w:pPr>
      <w:r>
        <w:t>La description sera complète et illustrera les éventuelles différences entre les cellules animales et végétales.</w:t>
      </w:r>
    </w:p>
    <w:p w:rsidR="0042118A" w:rsidRDefault="0042118A" w:rsidP="0042118A">
      <w:pPr>
        <w:pStyle w:val="consignes"/>
      </w:pPr>
      <w:r>
        <w:t>Tu préciseras le rôle de manière à comprendre de suite l’utilité de la partie décrite.</w:t>
      </w:r>
    </w:p>
    <w:p w:rsidR="0042118A" w:rsidRDefault="0042118A" w:rsidP="0042118A">
      <w:pPr>
        <w:pStyle w:val="consignes"/>
      </w:pPr>
      <w:r>
        <w:t>Enfin tu préciseras si on trouve cette partie dans les cellules animales, végétales ou bien dans les deux.</w:t>
      </w:r>
    </w:p>
    <w:p w:rsidR="0042118A" w:rsidRDefault="0042118A" w:rsidP="0042118A">
      <w:pPr>
        <w:pStyle w:val="consignes"/>
      </w:pPr>
    </w:p>
    <w:p w:rsidR="0042118A" w:rsidRDefault="0042118A" w:rsidP="0042118A">
      <w:pPr>
        <w:pStyle w:val="consignes"/>
      </w:pPr>
      <w:r>
        <w:t>Chaque synthèse doit être propre, et donner envie de l’étudier.</w:t>
      </w:r>
    </w:p>
    <w:p w:rsidR="0042118A" w:rsidRPr="00F64C05" w:rsidRDefault="0042118A" w:rsidP="0042118A">
      <w:pPr>
        <w:pStyle w:val="consignes"/>
      </w:pPr>
    </w:p>
    <w:p w:rsidR="0042118A" w:rsidRDefault="0042118A" w:rsidP="0042118A">
      <w:pPr>
        <w:pStyle w:val="Titre3"/>
        <w:numPr>
          <w:ilvl w:val="2"/>
          <w:numId w:val="6"/>
        </w:numPr>
        <w:ind w:left="1225" w:hanging="1225"/>
      </w:pPr>
      <w:bookmarkStart w:id="22" w:name="_Toc294435600"/>
      <w:bookmarkStart w:id="23" w:name="_Toc356913343"/>
      <w:r>
        <w:t>La membrane cytoplasmique ou cellulaire</w:t>
      </w:r>
      <w:bookmarkEnd w:id="22"/>
      <w:bookmarkEnd w:id="23"/>
    </w:p>
    <w:p w:rsidR="0042118A" w:rsidRDefault="0042118A" w:rsidP="0042118A">
      <w:r>
        <w:t>Elle est extrêmement mince (inférieure à 7,5 nm d’épaisseur), et donc invisible au microscope optique.  Elle délimite la cellule et son contenu.</w:t>
      </w:r>
    </w:p>
    <w:p w:rsidR="0042118A" w:rsidRDefault="0042118A" w:rsidP="0042118A">
      <w:r>
        <w:t>Elle est composée d’une bicouche de molécules lipidiques :</w:t>
      </w:r>
    </w:p>
    <w:p w:rsidR="0042118A" w:rsidRDefault="0042118A" w:rsidP="0042118A">
      <w:pPr>
        <w:pStyle w:val="Paragraphedeliste"/>
        <w:numPr>
          <w:ilvl w:val="0"/>
          <w:numId w:val="15"/>
        </w:numPr>
        <w:spacing w:before="60" w:after="60"/>
      </w:pPr>
      <w:r>
        <w:t xml:space="preserve">des </w:t>
      </w:r>
      <w:r w:rsidRPr="00356E4E">
        <w:rPr>
          <w:b/>
        </w:rPr>
        <w:t>phospholipides</w:t>
      </w:r>
      <w:r>
        <w:t xml:space="preserve"> constitués d’une tête hydrophile (aimant l’eau) et de « queues » hydrophobes (peur de l’eau) constituées d’une longue chaine de Carbone insoluble dans l’eau ;</w:t>
      </w:r>
    </w:p>
    <w:p w:rsidR="0042118A" w:rsidRDefault="0042118A" w:rsidP="0042118A">
      <w:pPr>
        <w:pStyle w:val="Paragraphedeliste"/>
        <w:numPr>
          <w:ilvl w:val="0"/>
          <w:numId w:val="15"/>
        </w:numPr>
        <w:spacing w:before="60" w:after="60"/>
      </w:pPr>
      <w:r>
        <w:t>de cholestérol ;</w:t>
      </w:r>
    </w:p>
    <w:p w:rsidR="0042118A" w:rsidRDefault="0042118A" w:rsidP="0042118A">
      <w:pPr>
        <w:pStyle w:val="Paragraphedeliste"/>
        <w:numPr>
          <w:ilvl w:val="0"/>
          <w:numId w:val="15"/>
        </w:numPr>
        <w:spacing w:before="60" w:after="60"/>
      </w:pPr>
      <w:r>
        <w:t>de glycolipides moins nombreux.</w:t>
      </w:r>
    </w:p>
    <w:p w:rsidR="0042118A" w:rsidRDefault="0042118A" w:rsidP="0042118A">
      <w:r>
        <w:rPr>
          <w:noProof/>
        </w:rPr>
        <w:drawing>
          <wp:anchor distT="0" distB="0" distL="114300" distR="114300" simplePos="0" relativeHeight="251677696" behindDoc="0" locked="0" layoutInCell="1" allowOverlap="1" wp14:anchorId="50A5FDB0" wp14:editId="0B0239C9">
            <wp:simplePos x="0" y="0"/>
            <wp:positionH relativeFrom="column">
              <wp:posOffset>-114300</wp:posOffset>
            </wp:positionH>
            <wp:positionV relativeFrom="paragraph">
              <wp:posOffset>401320</wp:posOffset>
            </wp:positionV>
            <wp:extent cx="5756910" cy="2400300"/>
            <wp:effectExtent l="0" t="0" r="8890" b="12700"/>
            <wp:wrapSquare wrapText="bothSides"/>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6910" cy="2400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Le tout forme une structure particulière appelée « mosaïque fluide » modèle proposé par Singer et Nicholson en 1972.</w:t>
      </w:r>
    </w:p>
    <w:p w:rsidR="0042118A" w:rsidRDefault="0042118A" w:rsidP="0042118A">
      <w:r>
        <w:t>Nous retrouvons d’autres molécules s’insérant dans cette membrane, elles s’organisent depuis la face interne jusqu’à l’extérieur comme suit :</w:t>
      </w:r>
    </w:p>
    <w:p w:rsidR="0042118A" w:rsidRDefault="0042118A" w:rsidP="0042118A">
      <w:pPr>
        <w:pStyle w:val="Paragraphedeliste"/>
        <w:numPr>
          <w:ilvl w:val="0"/>
          <w:numId w:val="16"/>
        </w:numPr>
        <w:spacing w:before="60" w:after="60"/>
      </w:pPr>
      <w:r>
        <w:t>protéines d’ancrage rattachées aux protéines transmembranaires et pour une partie au cytosquelette et des enzymes ;</w:t>
      </w:r>
    </w:p>
    <w:p w:rsidR="0042118A" w:rsidRDefault="0042118A" w:rsidP="0042118A">
      <w:pPr>
        <w:pStyle w:val="Paragraphedeliste"/>
        <w:numPr>
          <w:ilvl w:val="0"/>
          <w:numId w:val="16"/>
        </w:numPr>
        <w:spacing w:before="60" w:after="60"/>
      </w:pPr>
      <w:r>
        <w:t>protéines transmembranaires qui traversent toute la membrane, elles jouent un rôle de canal protéique, de transport ou de stabilisateur de la structure ;</w:t>
      </w:r>
    </w:p>
    <w:p w:rsidR="0042118A" w:rsidRDefault="0042118A" w:rsidP="0042118A">
      <w:pPr>
        <w:pStyle w:val="Paragraphedeliste"/>
        <w:numPr>
          <w:ilvl w:val="0"/>
          <w:numId w:val="16"/>
        </w:numPr>
        <w:spacing w:before="60" w:after="60"/>
      </w:pPr>
      <w:r>
        <w:t>protéines réceptrices (récepteur hormonal ou immunoglobuline) sur la face externe.</w:t>
      </w:r>
    </w:p>
    <w:p w:rsidR="0042118A" w:rsidRDefault="0042118A" w:rsidP="0042118A">
      <w:r>
        <w:t>La fluidité de la membrane dépend de la quantité de molécules de cholestérol qui permettent le déplacement latéral de certaines protéines.</w:t>
      </w:r>
    </w:p>
    <w:p w:rsidR="0042118A" w:rsidRDefault="0042118A" w:rsidP="0042118A">
      <w:r>
        <w:t xml:space="preserve">En plus de délimiter la cellule et son contenu, la membrane est aussi et surtout une surface par laquelle la cellule est en relation avec le monde extérieur et à travers de laquelle se </w:t>
      </w:r>
      <w:proofErr w:type="gramStart"/>
      <w:r>
        <w:t>déroulent</w:t>
      </w:r>
      <w:proofErr w:type="gramEnd"/>
      <w:r>
        <w:t xml:space="preserve"> tous les échanges (eau, gaz, sels, hormones, etc).</w:t>
      </w:r>
    </w:p>
    <w:p w:rsidR="0042118A" w:rsidRDefault="0042118A" w:rsidP="0042118A"/>
    <w:p w:rsidR="0042118A" w:rsidRDefault="0042118A" w:rsidP="0042118A">
      <w:pPr>
        <w:pStyle w:val="Titre3"/>
        <w:numPr>
          <w:ilvl w:val="2"/>
          <w:numId w:val="6"/>
        </w:numPr>
        <w:ind w:left="1225" w:hanging="1225"/>
      </w:pPr>
      <w:bookmarkStart w:id="24" w:name="_Toc356913344"/>
      <w:r>
        <w:t>La paroi cellulosique</w:t>
      </w:r>
      <w:bookmarkEnd w:id="24"/>
    </w:p>
    <w:p w:rsidR="0042118A" w:rsidRDefault="0042118A" w:rsidP="0042118A">
      <w:r>
        <w:t>Tout comme la cellule animale, la cellule végétale est délimitée par une membrane cytoplasmique ayant la même structure que celle décrit précédemment.  Mais les cellules végétales ont, en plus, une paroi rigide.  Elle est composée de cellulose, sorte de sucre produit par la cellule puis transportée à l’extérieur pour fabriquer une enceinte solide autour de la cellule.  Cette paroi donne une certaine forme aux cellules végétales ainsi qu’à l’organisme, par exemple les tiges ou les feuilles des plantes.</w:t>
      </w:r>
    </w:p>
    <w:p w:rsidR="0042118A" w:rsidRDefault="0042118A" w:rsidP="0042118A">
      <w:r>
        <w:rPr>
          <w:noProof/>
        </w:rPr>
        <w:drawing>
          <wp:anchor distT="0" distB="0" distL="114300" distR="114300" simplePos="0" relativeHeight="251671552" behindDoc="0" locked="0" layoutInCell="1" allowOverlap="1" wp14:anchorId="7738B3CB" wp14:editId="5556727F">
            <wp:simplePos x="0" y="0"/>
            <wp:positionH relativeFrom="column">
              <wp:posOffset>2971800</wp:posOffset>
            </wp:positionH>
            <wp:positionV relativeFrom="paragraph">
              <wp:posOffset>-228600</wp:posOffset>
            </wp:positionV>
            <wp:extent cx="3125470" cy="2195195"/>
            <wp:effectExtent l="0" t="0" r="0" b="0"/>
            <wp:wrapSquare wrapText="bothSides"/>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5470" cy="21951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Dans certain cas, la lignine, une substance plus résistante, vient s’ajouter à la cellulose pour former le bois.</w:t>
      </w:r>
    </w:p>
    <w:p w:rsidR="0042118A" w:rsidRDefault="0042118A" w:rsidP="0042118A">
      <w:r>
        <w:t>Ces deux protections ne sont pas complètement hermétiques et présentent de nombreuses ouvertures permettant le passage de substances.</w:t>
      </w:r>
    </w:p>
    <w:p w:rsidR="0042118A" w:rsidRDefault="0042118A" w:rsidP="0042118A">
      <w:r>
        <w:t>Puisque les animaux n’ont pas de paroi cellulosique, les organes doivent être maintenus par d’autres mécanismes comme des coquilles, des os, des ligaments, etc.</w:t>
      </w:r>
    </w:p>
    <w:p w:rsidR="0042118A" w:rsidRDefault="0042118A" w:rsidP="0042118A"/>
    <w:p w:rsidR="0042118A" w:rsidRDefault="0042118A" w:rsidP="0042118A"/>
    <w:p w:rsidR="0042118A" w:rsidRDefault="0042118A" w:rsidP="0042118A"/>
    <w:p w:rsidR="0042118A" w:rsidRDefault="0042118A" w:rsidP="0042118A">
      <w:pPr>
        <w:pStyle w:val="Titre3"/>
        <w:numPr>
          <w:ilvl w:val="2"/>
          <w:numId w:val="6"/>
        </w:numPr>
        <w:ind w:left="1225" w:hanging="1225"/>
      </w:pPr>
      <w:bookmarkStart w:id="25" w:name="_Toc356913345"/>
      <w:r>
        <w:t>Le cytoplamse</w:t>
      </w:r>
      <w:bookmarkEnd w:id="25"/>
    </w:p>
    <w:p w:rsidR="0042118A" w:rsidRDefault="0042118A" w:rsidP="0042118A">
      <w:r>
        <w:t xml:space="preserve">Le cytoplasme occupe tout l’espace disponible entre la membrane et le noyau de la cellule.  Il est constitué du </w:t>
      </w:r>
      <w:r w:rsidRPr="00F7083A">
        <w:rPr>
          <w:b/>
        </w:rPr>
        <w:t>hyaloplasme</w:t>
      </w:r>
      <w:r>
        <w:t xml:space="preserve"> ou cytosol et des organites cellulaires.</w:t>
      </w:r>
    </w:p>
    <w:p w:rsidR="0042118A" w:rsidRDefault="0042118A" w:rsidP="0042118A">
      <w:r>
        <w:t xml:space="preserve">Le </w:t>
      </w:r>
      <w:r w:rsidRPr="00F7083A">
        <w:rPr>
          <w:b/>
        </w:rPr>
        <w:t>hyaloplasme</w:t>
      </w:r>
      <w:r>
        <w:t xml:space="preserve"> est une sorte de gel transparent qui constitue l’essentiel du contenu cellulaire.  Il remplit l’espace entre les organites, le noyau et la membrane.  Il est riche en substances dissoutes.  On y trouve des protéines, des sels, des glucides.  En son sein circulent également des molécules du cytosquelette qui donnent sa forme et sa mobilité à la cellule.</w:t>
      </w:r>
    </w:p>
    <w:p w:rsidR="0042118A" w:rsidRDefault="0042118A" w:rsidP="0042118A">
      <w:r>
        <w:t>Il est plus restreint dans les cellules végétales puisque les vacuoles prennent elles beaucoup de place.</w:t>
      </w:r>
    </w:p>
    <w:p w:rsidR="0042118A" w:rsidRDefault="0042118A" w:rsidP="0042118A">
      <w:pPr>
        <w:pStyle w:val="Titre3"/>
        <w:numPr>
          <w:ilvl w:val="2"/>
          <w:numId w:val="6"/>
        </w:numPr>
        <w:ind w:left="1225" w:hanging="1225"/>
      </w:pPr>
      <w:bookmarkStart w:id="26" w:name="_Toc294435604"/>
      <w:bookmarkStart w:id="27" w:name="_Toc356913346"/>
      <w:r>
        <w:t>Les vacuoles</w:t>
      </w:r>
      <w:bookmarkEnd w:id="26"/>
      <w:bookmarkEnd w:id="27"/>
    </w:p>
    <w:p w:rsidR="0042118A" w:rsidRDefault="0042118A" w:rsidP="0042118A">
      <w:r>
        <w:t>Les vacuoles sont des sortes de grands sacs délimités par une membrane du même type que la cytoplasmique, elles referment une solution aqueuse.</w:t>
      </w:r>
    </w:p>
    <w:p w:rsidR="0042118A" w:rsidRDefault="0042118A" w:rsidP="0042118A">
      <w:r>
        <w:t>Elles sont plutôt petites et nombreuses dans les cellules animales alors qu’elle sont habituellement très grosses et peu nombreuses chez les végétaux.  Chez certaines plantes supérieures, elles peuvent devenir tellement volumineuses qu’elles occupent presque tout l’espace du cytoplasme.  Les autres organites et le noyau sont de ce fait repoussés contre la membrane cellulaire.</w:t>
      </w:r>
    </w:p>
    <w:p w:rsidR="0042118A" w:rsidRDefault="0042118A" w:rsidP="0042118A">
      <w:r>
        <w:t xml:space="preserve">Les vacuoles servent d’entrepôts pour la nourriture ou d’autres substances (eau, sucre, etc) que la cellule produit.  Elles interviennent aussi dans le mécanisme de défense immunitaire.  </w:t>
      </w:r>
    </w:p>
    <w:p w:rsidR="0042118A" w:rsidRDefault="0042118A" w:rsidP="0042118A">
      <w:pPr>
        <w:pStyle w:val="Titre3"/>
        <w:numPr>
          <w:ilvl w:val="2"/>
          <w:numId w:val="6"/>
        </w:numPr>
        <w:ind w:left="1225" w:hanging="1225"/>
        <w:rPr>
          <w:lang w:eastAsia="ja-JP"/>
        </w:rPr>
      </w:pPr>
      <w:bookmarkStart w:id="28" w:name="_Toc356913347"/>
      <w:r>
        <w:rPr>
          <w:lang w:eastAsia="ja-JP"/>
        </w:rPr>
        <w:t>Le centrosome</w:t>
      </w:r>
      <w:bookmarkEnd w:id="28"/>
    </w:p>
    <w:p w:rsidR="0042118A" w:rsidRPr="00ED3073" w:rsidRDefault="0042118A" w:rsidP="0042118A">
      <w:pPr>
        <w:rPr>
          <w:rFonts w:eastAsiaTheme="minorEastAsia"/>
          <w:lang w:eastAsia="ja-JP"/>
        </w:rPr>
      </w:pPr>
      <w:r>
        <w:rPr>
          <w:rFonts w:eastAsiaTheme="minorEastAsia"/>
          <w:lang w:eastAsia="ja-JP"/>
        </w:rPr>
        <w:t>Dans la cellule animale, l</w:t>
      </w:r>
      <w:r w:rsidRPr="00ED3073">
        <w:rPr>
          <w:rFonts w:eastAsiaTheme="minorEastAsia"/>
          <w:lang w:eastAsia="ja-JP"/>
        </w:rPr>
        <w:t>e centrosome est composé de deux centrioles perpendiculaires et se trouvent dans les cellules animales</w:t>
      </w:r>
      <w:r>
        <w:rPr>
          <w:rFonts w:eastAsiaTheme="minorEastAsia"/>
          <w:lang w:eastAsia="ja-JP"/>
        </w:rPr>
        <w:t xml:space="preserve">.  </w:t>
      </w:r>
      <w:r w:rsidRPr="00ED3073">
        <w:rPr>
          <w:rFonts w:eastAsiaTheme="minorEastAsia"/>
          <w:lang w:eastAsia="ja-JP"/>
        </w:rPr>
        <w:t>Les microtubules ou aster se forment à partir du centrosome pour rayonner dans toute la cellule.</w:t>
      </w:r>
    </w:p>
    <w:p w:rsidR="0042118A" w:rsidRPr="00ED3073" w:rsidRDefault="0042118A" w:rsidP="0042118A"/>
    <w:p w:rsidR="0042118A" w:rsidRPr="00ED3073" w:rsidRDefault="0042118A" w:rsidP="0042118A">
      <w:pPr>
        <w:rPr>
          <w:rFonts w:eastAsiaTheme="minorEastAsia"/>
        </w:rPr>
      </w:pPr>
      <w:r>
        <w:rPr>
          <w:rFonts w:eastAsiaTheme="minorEastAsia"/>
          <w:noProof/>
        </w:rPr>
        <w:drawing>
          <wp:inline distT="0" distB="0" distL="0" distR="0" wp14:anchorId="38AE4853" wp14:editId="11196A6D">
            <wp:extent cx="5756910" cy="2977387"/>
            <wp:effectExtent l="0" t="0" r="8890" b="0"/>
            <wp:docPr id="2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2977387"/>
                    </a:xfrm>
                    <a:prstGeom prst="rect">
                      <a:avLst/>
                    </a:prstGeom>
                    <a:noFill/>
                    <a:ln>
                      <a:noFill/>
                    </a:ln>
                  </pic:spPr>
                </pic:pic>
              </a:graphicData>
            </a:graphic>
          </wp:inline>
        </w:drawing>
      </w:r>
    </w:p>
    <w:p w:rsidR="0042118A" w:rsidRDefault="0042118A" w:rsidP="0042118A">
      <w:pPr>
        <w:rPr>
          <w:rFonts w:eastAsiaTheme="minorEastAsia"/>
          <w:lang w:eastAsia="ja-JP"/>
        </w:rPr>
      </w:pPr>
      <w:r>
        <w:rPr>
          <w:rFonts w:eastAsiaTheme="minorEastAsia"/>
          <w:lang w:eastAsia="ja-JP"/>
        </w:rPr>
        <w:t xml:space="preserve">Le </w:t>
      </w:r>
      <w:r>
        <w:rPr>
          <w:rFonts w:eastAsiaTheme="minorEastAsia"/>
          <w:b/>
          <w:bCs/>
          <w:lang w:eastAsia="ja-JP"/>
        </w:rPr>
        <w:t xml:space="preserve">centrosome </w:t>
      </w:r>
      <w:r>
        <w:rPr>
          <w:rFonts w:eastAsiaTheme="minorEastAsia"/>
          <w:lang w:eastAsia="ja-JP"/>
        </w:rPr>
        <w:t xml:space="preserve">joue un rôle dans la division cellulaire.  </w:t>
      </w:r>
    </w:p>
    <w:p w:rsidR="0042118A" w:rsidRDefault="0042118A" w:rsidP="0042118A">
      <w:pPr>
        <w:rPr>
          <w:rFonts w:eastAsiaTheme="minorEastAsia"/>
          <w:lang w:eastAsia="ja-JP"/>
        </w:rPr>
      </w:pPr>
    </w:p>
    <w:p w:rsidR="0042118A" w:rsidRPr="00551424" w:rsidRDefault="0042118A" w:rsidP="0042118A">
      <w:pPr>
        <w:pStyle w:val="Titre3"/>
        <w:numPr>
          <w:ilvl w:val="2"/>
          <w:numId w:val="6"/>
        </w:numPr>
        <w:ind w:left="1225" w:hanging="1225"/>
        <w:rPr>
          <w:lang w:eastAsia="ja-JP"/>
        </w:rPr>
      </w:pPr>
      <w:bookmarkStart w:id="29" w:name="_Toc356913348"/>
      <w:r>
        <w:rPr>
          <w:lang w:eastAsia="ja-JP"/>
        </w:rPr>
        <w:t>Le cytosquelette</w:t>
      </w:r>
      <w:bookmarkEnd w:id="29"/>
      <w:r>
        <w:rPr>
          <w:lang w:eastAsia="ja-JP"/>
        </w:rPr>
        <w:t xml:space="preserve"> </w:t>
      </w:r>
    </w:p>
    <w:p w:rsidR="0042118A" w:rsidRDefault="0042118A" w:rsidP="0042118A">
      <w:pPr>
        <w:rPr>
          <w:rFonts w:eastAsiaTheme="minorEastAsia"/>
          <w:lang w:eastAsia="ja-JP"/>
        </w:rPr>
      </w:pPr>
      <w:r w:rsidRPr="00551424">
        <w:rPr>
          <w:rFonts w:eastAsiaTheme="minorEastAsia"/>
          <w:lang w:eastAsia="ja-JP"/>
        </w:rPr>
        <w:t xml:space="preserve">Le </w:t>
      </w:r>
      <w:r w:rsidRPr="00551424">
        <w:rPr>
          <w:rFonts w:eastAsiaTheme="minorEastAsia"/>
          <w:b/>
          <w:bCs/>
          <w:lang w:eastAsia="ja-JP"/>
        </w:rPr>
        <w:t xml:space="preserve">cytosquelette </w:t>
      </w:r>
      <w:r w:rsidRPr="00551424">
        <w:rPr>
          <w:rFonts w:eastAsiaTheme="minorEastAsia"/>
          <w:lang w:eastAsia="ja-JP"/>
        </w:rPr>
        <w:t>est un réseau de fibres qui parcourt le cytoplasme</w:t>
      </w:r>
      <w:r>
        <w:rPr>
          <w:rFonts w:eastAsiaTheme="minorEastAsia"/>
          <w:lang w:eastAsia="ja-JP"/>
        </w:rPr>
        <w:t xml:space="preserve">.  </w:t>
      </w:r>
      <w:r w:rsidRPr="00551424">
        <w:rPr>
          <w:rFonts w:eastAsiaTheme="minorEastAsia"/>
          <w:lang w:eastAsia="ja-JP"/>
        </w:rPr>
        <w:t>Il est constitué de trois sortes de fibres principales : les microtubules, les filaments intermédiaires et les microfilaments</w:t>
      </w:r>
      <w:r>
        <w:rPr>
          <w:rFonts w:eastAsiaTheme="minorEastAsia"/>
          <w:lang w:eastAsia="ja-JP"/>
        </w:rPr>
        <w:t xml:space="preserve">.  </w:t>
      </w:r>
    </w:p>
    <w:p w:rsidR="0042118A" w:rsidRDefault="0042118A" w:rsidP="0042118A">
      <w:pPr>
        <w:rPr>
          <w:rFonts w:eastAsiaTheme="minorEastAsia"/>
          <w:lang w:eastAsia="ja-JP"/>
        </w:rPr>
      </w:pPr>
      <w:r w:rsidRPr="00551424">
        <w:rPr>
          <w:rFonts w:eastAsiaTheme="minorEastAsia"/>
          <w:lang w:eastAsia="ja-JP"/>
        </w:rPr>
        <w:t xml:space="preserve">Il assure des fonctions multiples : </w:t>
      </w:r>
    </w:p>
    <w:p w:rsidR="0042118A" w:rsidRDefault="0042118A" w:rsidP="0042118A">
      <w:pPr>
        <w:pStyle w:val="Paragraphedeliste"/>
        <w:numPr>
          <w:ilvl w:val="0"/>
          <w:numId w:val="21"/>
        </w:numPr>
        <w:rPr>
          <w:lang w:eastAsia="ja-JP"/>
        </w:rPr>
      </w:pPr>
      <w:r w:rsidRPr="00551424">
        <w:rPr>
          <w:lang w:eastAsia="ja-JP"/>
        </w:rPr>
        <w:t xml:space="preserve">il apporte un soutien mécanique à la cellule et </w:t>
      </w:r>
      <w:r w:rsidRPr="00551424">
        <w:rPr>
          <w:b/>
          <w:bCs/>
          <w:lang w:eastAsia="ja-JP"/>
        </w:rPr>
        <w:t xml:space="preserve">l’aide à conserver sa forme </w:t>
      </w:r>
      <w:r w:rsidRPr="00551424">
        <w:rPr>
          <w:lang w:eastAsia="ja-JP"/>
        </w:rPr>
        <w:t xml:space="preserve">; </w:t>
      </w:r>
    </w:p>
    <w:p w:rsidR="0042118A" w:rsidRDefault="0042118A" w:rsidP="0042118A">
      <w:pPr>
        <w:pStyle w:val="Paragraphedeliste"/>
        <w:numPr>
          <w:ilvl w:val="0"/>
          <w:numId w:val="21"/>
        </w:numPr>
        <w:rPr>
          <w:lang w:eastAsia="ja-JP"/>
        </w:rPr>
      </w:pPr>
      <w:r w:rsidRPr="00551424">
        <w:rPr>
          <w:lang w:eastAsia="ja-JP"/>
        </w:rPr>
        <w:t xml:space="preserve">il assure les </w:t>
      </w:r>
      <w:r w:rsidRPr="00551424">
        <w:rPr>
          <w:b/>
          <w:bCs/>
          <w:lang w:eastAsia="ja-JP"/>
        </w:rPr>
        <w:t xml:space="preserve">mouvements des organites </w:t>
      </w:r>
      <w:r w:rsidRPr="00551424">
        <w:rPr>
          <w:lang w:eastAsia="ja-JP"/>
        </w:rPr>
        <w:t xml:space="preserve">et autres structures cellulaires ; </w:t>
      </w:r>
    </w:p>
    <w:p w:rsidR="0042118A" w:rsidRPr="00551424" w:rsidRDefault="0042118A" w:rsidP="0042118A">
      <w:pPr>
        <w:pStyle w:val="Paragraphedeliste"/>
        <w:numPr>
          <w:ilvl w:val="0"/>
          <w:numId w:val="21"/>
        </w:numPr>
        <w:rPr>
          <w:lang w:eastAsia="ja-JP"/>
        </w:rPr>
      </w:pPr>
      <w:r w:rsidRPr="00551424">
        <w:rPr>
          <w:lang w:eastAsia="ja-JP"/>
        </w:rPr>
        <w:t xml:space="preserve">il joue un rôle dans la </w:t>
      </w:r>
      <w:r w:rsidRPr="00551424">
        <w:rPr>
          <w:b/>
          <w:bCs/>
          <w:lang w:eastAsia="ja-JP"/>
        </w:rPr>
        <w:t>division cellulaire</w:t>
      </w:r>
      <w:r w:rsidRPr="00551424">
        <w:rPr>
          <w:lang w:eastAsia="ja-JP"/>
        </w:rPr>
        <w:t>.</w:t>
      </w:r>
    </w:p>
    <w:p w:rsidR="0042118A" w:rsidRPr="00551424" w:rsidRDefault="0042118A" w:rsidP="0042118A"/>
    <w:p w:rsidR="0042118A" w:rsidRDefault="0042118A" w:rsidP="0042118A">
      <w:pPr>
        <w:pStyle w:val="Titre3"/>
        <w:numPr>
          <w:ilvl w:val="2"/>
          <w:numId w:val="6"/>
        </w:numPr>
        <w:ind w:left="1225" w:hanging="1225"/>
      </w:pPr>
      <w:bookmarkStart w:id="30" w:name="_Toc356913349"/>
      <w:r>
        <w:t>Le noyau</w:t>
      </w:r>
      <w:bookmarkEnd w:id="30"/>
    </w:p>
    <w:p w:rsidR="0042118A" w:rsidRDefault="0042118A" w:rsidP="0042118A">
      <w:r>
        <w:t>Le noyau est facile à observer dans une cellule car il absorbe plus de colorants et devient donc plus foncé que le hyaloplasme (cytoplasme) qui l’entoure.  C’est l’organite le plus volumineux de la cellule, souvent sphérique ou ovoïde, il n’est pas toujours au milieu de celle-ci et sa taille peut varier.</w:t>
      </w:r>
    </w:p>
    <w:p w:rsidR="0042118A" w:rsidRDefault="0042118A" w:rsidP="0042118A"/>
    <w:p w:rsidR="0042118A" w:rsidRDefault="0042118A" w:rsidP="0042118A">
      <w:r>
        <w:rPr>
          <w:noProof/>
        </w:rPr>
        <w:drawing>
          <wp:inline distT="0" distB="0" distL="0" distR="0" wp14:anchorId="7EDE34DE" wp14:editId="2D9F3630">
            <wp:extent cx="4570095" cy="1976951"/>
            <wp:effectExtent l="0" t="0" r="1905" b="4445"/>
            <wp:docPr id="40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1867" cy="1977717"/>
                    </a:xfrm>
                    <a:prstGeom prst="rect">
                      <a:avLst/>
                    </a:prstGeom>
                    <a:noFill/>
                    <a:ln>
                      <a:noFill/>
                    </a:ln>
                  </pic:spPr>
                </pic:pic>
              </a:graphicData>
            </a:graphic>
          </wp:inline>
        </w:drawing>
      </w:r>
    </w:p>
    <w:p w:rsidR="0042118A" w:rsidRDefault="0042118A" w:rsidP="0042118A">
      <w:r>
        <w:t xml:space="preserve">Il renferme le matériel génétique, l’ADN.  La molécule d’ADN est le support de l’information génétique ou héréditaire de la cellule, sorte de carte d’identité de l’individu et des cellules.  À l’état naturel en dehors de la multiplication cellulaire, cette molécule apparaît sous la forme d’un amas de filaments appelé </w:t>
      </w:r>
      <w:r w:rsidRPr="00203EAB">
        <w:rPr>
          <w:b/>
        </w:rPr>
        <w:t>chromatine</w:t>
      </w:r>
      <w:r>
        <w:t xml:space="preserve">.  Une forme plus condensée, observable uniquement lors de la multiplication cellulaire est appelée </w:t>
      </w:r>
      <w:r w:rsidRPr="00524268">
        <w:rPr>
          <w:b/>
        </w:rPr>
        <w:t>chromosome</w:t>
      </w:r>
      <w:r>
        <w:rPr>
          <w:rStyle w:val="Marquenotebasdepage"/>
          <w:b/>
        </w:rPr>
        <w:footnoteReference w:id="2"/>
      </w:r>
      <w:r>
        <w:t xml:space="preserve">.  </w:t>
      </w:r>
    </w:p>
    <w:p w:rsidR="0042118A" w:rsidRDefault="0042118A" w:rsidP="0042118A">
      <w:r>
        <w:t>Une partie plus sombre apparaît dans le noyau, le nucléole</w:t>
      </w:r>
      <w:r>
        <w:rPr>
          <w:rStyle w:val="Marquenotebasdepage"/>
        </w:rPr>
        <w:footnoteReference w:id="3"/>
      </w:r>
      <w:r>
        <w:t>, qui est le lieu de copie (transcription) de l’ADN en ARN.  Il est aussi le lieu de formation de certains constituants comme les ribosomes par exemple.</w:t>
      </w:r>
    </w:p>
    <w:p w:rsidR="0042118A" w:rsidRDefault="0042118A" w:rsidP="0042118A">
      <w:r>
        <w:t>Le noyau est délimité par une membrane, appelée enveloppe nucléaire qui est percée de pores permettant les échanges entre le noyau et le cytoplasme (sortie de l’ARNm).</w:t>
      </w:r>
    </w:p>
    <w:p w:rsidR="0042118A" w:rsidRDefault="0042118A" w:rsidP="0042118A"/>
    <w:p w:rsidR="0042118A" w:rsidRDefault="0042118A" w:rsidP="0042118A">
      <w:pPr>
        <w:pStyle w:val="Titre3"/>
        <w:numPr>
          <w:ilvl w:val="2"/>
          <w:numId w:val="6"/>
        </w:numPr>
        <w:ind w:left="1225" w:hanging="1225"/>
      </w:pPr>
      <w:bookmarkStart w:id="31" w:name="_Toc356913350"/>
      <w:r>
        <w:t>Le réticulum endoplasmique</w:t>
      </w:r>
      <w:r>
        <w:rPr>
          <w:rStyle w:val="Marquenotebasdepage"/>
        </w:rPr>
        <w:footnoteReference w:id="4"/>
      </w:r>
      <w:bookmarkEnd w:id="31"/>
    </w:p>
    <w:p w:rsidR="0042118A" w:rsidRDefault="0042118A" w:rsidP="0042118A">
      <w:r>
        <w:t>C’est un réseau de sacs aplatis et de tubes canaux qui se déploie dans toute la cellule et qui est en contact avec le noyau.  Il est constitué d’un ensemble de membranes, semblables à la membrane cytoplasmique, grossièrement parallèles deux à deux et repliées dans l’hyaloplasme.</w:t>
      </w:r>
    </w:p>
    <w:p w:rsidR="0042118A" w:rsidRDefault="0042118A" w:rsidP="0042118A">
      <w:r>
        <w:t>Il existe deux types de réticulum, le premier appelé lisse (REL), le second appelé rugueux (RER).</w:t>
      </w:r>
    </w:p>
    <w:p w:rsidR="0042118A" w:rsidRDefault="0042118A" w:rsidP="0042118A">
      <w:pPr>
        <w:pStyle w:val="Paragraphedeliste"/>
        <w:numPr>
          <w:ilvl w:val="0"/>
          <w:numId w:val="19"/>
        </w:numPr>
        <w:spacing w:before="60" w:after="60"/>
      </w:pPr>
      <w:r w:rsidRPr="009F26EA">
        <w:rPr>
          <w:b/>
        </w:rPr>
        <w:t>Le</w:t>
      </w:r>
      <w:r>
        <w:t xml:space="preserve"> </w:t>
      </w:r>
      <w:r w:rsidRPr="009F26EA">
        <w:rPr>
          <w:b/>
        </w:rPr>
        <w:t>réticulum endoplasmique rugueux</w:t>
      </w:r>
      <w:r>
        <w:t>, il est en relation avec le noyau.  Son aspect granulaire est dû à la présence de nombreux organites rattachés à la membrane, les ribosomes (qui assurent la synthèse des protéines).  Il permet de former et de renouveler les membranes internes et les vésicules.</w:t>
      </w:r>
    </w:p>
    <w:p w:rsidR="0042118A" w:rsidRDefault="0042118A" w:rsidP="0042118A">
      <w:pPr>
        <w:pStyle w:val="Paragraphedeliste"/>
        <w:numPr>
          <w:ilvl w:val="0"/>
          <w:numId w:val="19"/>
        </w:numPr>
        <w:spacing w:before="60" w:after="60"/>
      </w:pPr>
      <w:r w:rsidRPr="00A100CB">
        <w:t xml:space="preserve">Le </w:t>
      </w:r>
      <w:r w:rsidRPr="00505113">
        <w:rPr>
          <w:b/>
        </w:rPr>
        <w:t>réticulum endoplasmique lisse</w:t>
      </w:r>
      <w:r w:rsidRPr="00A100CB">
        <w:t>, où il n’y a pas de riboso</w:t>
      </w:r>
      <w:r>
        <w:t xml:space="preserve">mes, fait suite au réticulum endoplasmique rugueux.  </w:t>
      </w:r>
      <w:r w:rsidRPr="00A100CB">
        <w:t>Il permet la formation de lipides et la production de membranes internes et de vésicules</w:t>
      </w:r>
      <w:r>
        <w:t xml:space="preserve">.  </w:t>
      </w:r>
      <w:r w:rsidRPr="00A100CB">
        <w:t>Il sert aussi de stockage de calcium et à la détoxication</w:t>
      </w:r>
      <w:r>
        <w:t>.</w:t>
      </w:r>
    </w:p>
    <w:p w:rsidR="0042118A" w:rsidRDefault="0042118A" w:rsidP="0042118A">
      <w:pPr>
        <w:pStyle w:val="Paragraphedeliste"/>
        <w:spacing w:before="60" w:after="60"/>
        <w:ind w:left="1080"/>
      </w:pPr>
    </w:p>
    <w:p w:rsidR="0042118A" w:rsidRDefault="0042118A" w:rsidP="0042118A">
      <w:r>
        <w:rPr>
          <w:noProof/>
        </w:rPr>
        <w:drawing>
          <wp:inline distT="0" distB="0" distL="0" distR="0" wp14:anchorId="68C53DC0" wp14:editId="71DEE3B6">
            <wp:extent cx="5756910" cy="1771835"/>
            <wp:effectExtent l="0" t="0" r="8890" b="6350"/>
            <wp:docPr id="4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910" cy="1771835"/>
                    </a:xfrm>
                    <a:prstGeom prst="rect">
                      <a:avLst/>
                    </a:prstGeom>
                    <a:noFill/>
                    <a:ln>
                      <a:noFill/>
                    </a:ln>
                  </pic:spPr>
                </pic:pic>
              </a:graphicData>
            </a:graphic>
          </wp:inline>
        </w:drawing>
      </w:r>
    </w:p>
    <w:p w:rsidR="0042118A" w:rsidRPr="00A100CB" w:rsidRDefault="0042118A" w:rsidP="0042118A"/>
    <w:p w:rsidR="0042118A" w:rsidRDefault="0042118A" w:rsidP="0042118A">
      <w:pPr>
        <w:pStyle w:val="Titre3"/>
        <w:numPr>
          <w:ilvl w:val="2"/>
          <w:numId w:val="6"/>
        </w:numPr>
        <w:ind w:left="1225" w:hanging="1225"/>
      </w:pPr>
      <w:bookmarkStart w:id="32" w:name="_Toc294435606"/>
      <w:bookmarkStart w:id="33" w:name="_Toc356913351"/>
      <w:r>
        <w:t>Les ribosomes</w:t>
      </w:r>
      <w:bookmarkEnd w:id="32"/>
      <w:bookmarkEnd w:id="33"/>
    </w:p>
    <w:p w:rsidR="0042118A" w:rsidRDefault="0042118A" w:rsidP="0042118A">
      <w:r>
        <w:t>Il s’agit de petits granules arrondis de 10 à 20 nm de diamètre, non délimité par une membrane que l’on trouve soit attachés au réticulum endoplasmique rugueux ou isolés dans le cytoplasme.  Ils sont le lieu où se produit le décodage l’information génétique pour la traduire en protéines.</w:t>
      </w:r>
    </w:p>
    <w:p w:rsidR="0042118A" w:rsidRDefault="0042118A" w:rsidP="0042118A">
      <w:r>
        <w:t>Chaque ribosome est constitué de deux parties.</w:t>
      </w:r>
    </w:p>
    <w:p w:rsidR="0042118A" w:rsidRDefault="0042118A" w:rsidP="0042118A"/>
    <w:p w:rsidR="0042118A" w:rsidRDefault="0042118A" w:rsidP="0042118A">
      <w:pPr>
        <w:spacing w:before="0" w:after="0"/>
        <w:jc w:val="left"/>
        <w:rPr>
          <w:rFonts w:eastAsiaTheme="majorEastAsia" w:cstheme="majorBidi"/>
          <w:b/>
          <w:bCs/>
        </w:rPr>
      </w:pPr>
      <w:bookmarkStart w:id="34" w:name="_Toc294435607"/>
      <w:r>
        <w:br w:type="page"/>
      </w:r>
    </w:p>
    <w:p w:rsidR="0042118A" w:rsidRDefault="0042118A" w:rsidP="0042118A">
      <w:pPr>
        <w:pStyle w:val="Titre3"/>
        <w:numPr>
          <w:ilvl w:val="2"/>
          <w:numId w:val="6"/>
        </w:numPr>
        <w:ind w:left="1225" w:hanging="1225"/>
      </w:pPr>
      <w:bookmarkStart w:id="35" w:name="_Toc356913352"/>
      <w:r>
        <w:t>L’appareil de Golgi</w:t>
      </w:r>
      <w:bookmarkEnd w:id="34"/>
      <w:r>
        <w:rPr>
          <w:rStyle w:val="Marquenotebasdepage"/>
        </w:rPr>
        <w:footnoteReference w:id="5"/>
      </w:r>
      <w:bookmarkEnd w:id="35"/>
    </w:p>
    <w:p w:rsidR="0042118A" w:rsidRDefault="0042118A" w:rsidP="0042118A">
      <w:r>
        <w:rPr>
          <w:noProof/>
        </w:rPr>
        <w:drawing>
          <wp:anchor distT="0" distB="144145" distL="252095" distR="114300" simplePos="0" relativeHeight="251678720" behindDoc="0" locked="0" layoutInCell="1" allowOverlap="1" wp14:anchorId="62746D71" wp14:editId="2797609E">
            <wp:simplePos x="0" y="0"/>
            <wp:positionH relativeFrom="column">
              <wp:posOffset>3086100</wp:posOffset>
            </wp:positionH>
            <wp:positionV relativeFrom="paragraph">
              <wp:posOffset>133985</wp:posOffset>
            </wp:positionV>
            <wp:extent cx="2895600" cy="1651000"/>
            <wp:effectExtent l="0" t="0" r="0" b="0"/>
            <wp:wrapSquare wrapText="bothSides"/>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l="1765" t="8513" r="47932" b="6353"/>
                    <a:stretch/>
                  </pic:blipFill>
                  <pic:spPr bwMode="auto">
                    <a:xfrm>
                      <a:off x="0" y="0"/>
                      <a:ext cx="2895600" cy="1651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2118A" w:rsidRDefault="0042118A" w:rsidP="0042118A">
      <w:r>
        <w:t>Il est formé d’un empilement de 4-5 sacs aplatis (les saccules) dont les bords semblent s’effilocher en petites vésicules qui se dispersent dans l’hyaloplasme.  Ces saccules discoïdes sont limités par une membrane du même type que celle du cytoplasme.</w:t>
      </w:r>
    </w:p>
    <w:p w:rsidR="0042118A" w:rsidRDefault="0042118A" w:rsidP="0042118A">
      <w:pPr>
        <w:rPr>
          <w:rFonts w:eastAsiaTheme="minorEastAsia"/>
          <w:lang w:eastAsia="ja-JP"/>
        </w:rPr>
      </w:pPr>
    </w:p>
    <w:p w:rsidR="0042118A" w:rsidRDefault="0042118A" w:rsidP="0042118A">
      <w:pPr>
        <w:rPr>
          <w:rFonts w:eastAsiaTheme="minorEastAsia"/>
          <w:lang w:eastAsia="ja-JP"/>
        </w:rPr>
      </w:pPr>
    </w:p>
    <w:p w:rsidR="0042118A" w:rsidRDefault="0042118A" w:rsidP="0042118A">
      <w:pPr>
        <w:rPr>
          <w:rFonts w:eastAsiaTheme="minorEastAsia"/>
          <w:lang w:eastAsia="ja-JP"/>
        </w:rPr>
      </w:pPr>
    </w:p>
    <w:p w:rsidR="0042118A" w:rsidRDefault="0042118A" w:rsidP="0042118A">
      <w:pPr>
        <w:rPr>
          <w:rFonts w:eastAsiaTheme="minorEastAsia"/>
          <w:lang w:eastAsia="ja-JP"/>
        </w:rPr>
      </w:pPr>
    </w:p>
    <w:p w:rsidR="0042118A" w:rsidRDefault="0042118A" w:rsidP="0042118A">
      <w:pPr>
        <w:rPr>
          <w:rFonts w:eastAsiaTheme="minorEastAsia"/>
          <w:lang w:eastAsia="ja-JP"/>
        </w:rPr>
      </w:pPr>
    </w:p>
    <w:p w:rsidR="0042118A" w:rsidRDefault="0042118A" w:rsidP="0042118A">
      <w:pPr>
        <w:rPr>
          <w:rFonts w:eastAsiaTheme="minorEastAsia"/>
          <w:lang w:eastAsia="ja-JP"/>
        </w:rPr>
      </w:pPr>
    </w:p>
    <w:p w:rsidR="0042118A" w:rsidRDefault="0042118A" w:rsidP="0042118A">
      <w:pPr>
        <w:rPr>
          <w:rFonts w:eastAsiaTheme="minorEastAsia"/>
          <w:lang w:eastAsia="ja-JP"/>
        </w:rPr>
      </w:pPr>
    </w:p>
    <w:p w:rsidR="0042118A" w:rsidRDefault="0042118A" w:rsidP="0042118A">
      <w:pPr>
        <w:rPr>
          <w:rFonts w:eastAsiaTheme="minorEastAsia"/>
          <w:lang w:eastAsia="ja-JP"/>
        </w:rPr>
      </w:pPr>
      <w:r>
        <w:rPr>
          <w:noProof/>
        </w:rPr>
        <w:drawing>
          <wp:anchor distT="0" distB="144145" distL="252095" distR="114300" simplePos="0" relativeHeight="251679744" behindDoc="0" locked="0" layoutInCell="1" allowOverlap="1" wp14:anchorId="533DCB9E" wp14:editId="04B958D3">
            <wp:simplePos x="0" y="0"/>
            <wp:positionH relativeFrom="column">
              <wp:posOffset>2514600</wp:posOffset>
            </wp:positionH>
            <wp:positionV relativeFrom="paragraph">
              <wp:posOffset>-114300</wp:posOffset>
            </wp:positionV>
            <wp:extent cx="3769995" cy="2458720"/>
            <wp:effectExtent l="0" t="0" r="0" b="5080"/>
            <wp:wrapSquare wrapText="bothSides"/>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9995" cy="24587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2118A" w:rsidRPr="00B51685" w:rsidRDefault="0042118A" w:rsidP="0042118A">
      <w:r w:rsidRPr="00B51685">
        <w:rPr>
          <w:rFonts w:eastAsiaTheme="minorEastAsia"/>
          <w:lang w:eastAsia="ja-JP"/>
        </w:rPr>
        <w:t>Il présente un côté cis et un côté trans</w:t>
      </w:r>
      <w:r>
        <w:rPr>
          <w:rFonts w:eastAsiaTheme="minorEastAsia"/>
          <w:lang w:eastAsia="ja-JP"/>
        </w:rPr>
        <w:t xml:space="preserve">.  </w:t>
      </w:r>
      <w:r w:rsidRPr="00B51685">
        <w:rPr>
          <w:rFonts w:eastAsiaTheme="minorEastAsia"/>
          <w:lang w:eastAsia="ja-JP"/>
        </w:rPr>
        <w:t>Des vésicules de transition venant du réticulum endoplasmique rugueux ou lisse arrivent du côté cis de l’appareil de Golgi et fusionnent aux saccules de Golgi</w:t>
      </w:r>
      <w:r>
        <w:rPr>
          <w:rFonts w:eastAsiaTheme="minorEastAsia"/>
          <w:lang w:eastAsia="ja-JP"/>
        </w:rPr>
        <w:t xml:space="preserve">.  </w:t>
      </w:r>
      <w:r w:rsidRPr="00B51685">
        <w:rPr>
          <w:rFonts w:eastAsiaTheme="minorEastAsia"/>
          <w:lang w:eastAsia="ja-JP"/>
        </w:rPr>
        <w:t>Ces vésicules contiennent des molécules qui seront modifiées, activées ou entreposées avant d’être envoyées vers différentes destinations</w:t>
      </w:r>
      <w:r>
        <w:rPr>
          <w:rFonts w:eastAsiaTheme="minorEastAsia"/>
          <w:lang w:eastAsia="ja-JP"/>
        </w:rPr>
        <w:t xml:space="preserve">.  </w:t>
      </w:r>
      <w:r w:rsidRPr="00B51685">
        <w:rPr>
          <w:rFonts w:eastAsiaTheme="minorEastAsia"/>
          <w:lang w:eastAsia="ja-JP"/>
        </w:rPr>
        <w:t>Elles seront envoyées par l’intermédiaire des vésicules de sécrétion qui quittent l’appareil de Golgi du côté trans.</w:t>
      </w:r>
    </w:p>
    <w:p w:rsidR="0042118A" w:rsidRDefault="0042118A" w:rsidP="0042118A"/>
    <w:p w:rsidR="0042118A" w:rsidRDefault="0042118A" w:rsidP="0042118A"/>
    <w:p w:rsidR="0042118A" w:rsidRDefault="0042118A" w:rsidP="0042118A">
      <w:r>
        <w:t>L’appareil de Golgi est la gare de triage de la cellule, il permet de stocker temporairement, de classer et de distribuer les substances qu’il reçoit du réticulum.  Il donne naissance aux lysosomes.</w:t>
      </w:r>
    </w:p>
    <w:p w:rsidR="0042118A" w:rsidRDefault="0042118A" w:rsidP="0042118A"/>
    <w:p w:rsidR="0042118A" w:rsidRDefault="0042118A" w:rsidP="0042118A">
      <w:pPr>
        <w:pStyle w:val="Titre3"/>
        <w:numPr>
          <w:ilvl w:val="2"/>
          <w:numId w:val="6"/>
        </w:numPr>
        <w:ind w:left="1225" w:hanging="1225"/>
      </w:pPr>
      <w:bookmarkStart w:id="36" w:name="_Toc294435608"/>
      <w:bookmarkStart w:id="37" w:name="_Toc356913353"/>
      <w:r>
        <w:t>Les lysosomes</w:t>
      </w:r>
      <w:bookmarkEnd w:id="36"/>
      <w:bookmarkEnd w:id="37"/>
    </w:p>
    <w:p w:rsidR="0042118A" w:rsidRDefault="0042118A" w:rsidP="0042118A">
      <w:r>
        <w:t>Ce sont des petites vésicules, au diamètre variable et limitées par une membrane, provenant de l’appareil de Golgi.  Ils contiennent des enzymes digestives qui assurent la lyse (la destruction) de diverses particules capturées par la cellule ou de substances et d’organites produits par la cellule elle-même.</w:t>
      </w:r>
    </w:p>
    <w:p w:rsidR="0042118A" w:rsidRDefault="0042118A" w:rsidP="0042118A">
      <w:r>
        <w:t>Exemples :</w:t>
      </w:r>
    </w:p>
    <w:p w:rsidR="0042118A" w:rsidRDefault="0042118A" w:rsidP="0042118A">
      <w:pPr>
        <w:pStyle w:val="Paragraphedeliste"/>
        <w:numPr>
          <w:ilvl w:val="0"/>
          <w:numId w:val="20"/>
        </w:numPr>
        <w:spacing w:before="60" w:after="60"/>
      </w:pPr>
      <w:r>
        <w:t>Destruction de bactéries infectieuses.</w:t>
      </w:r>
    </w:p>
    <w:p w:rsidR="0042118A" w:rsidRPr="009E6CA0" w:rsidRDefault="0042118A" w:rsidP="0042118A">
      <w:pPr>
        <w:pStyle w:val="Paragraphedeliste"/>
        <w:numPr>
          <w:ilvl w:val="0"/>
          <w:numId w:val="20"/>
        </w:numPr>
        <w:spacing w:before="60" w:after="60"/>
      </w:pPr>
      <w:r>
        <w:t>Digestion de la queue du têtard lors de sa métamorphose en grenouille.</w:t>
      </w:r>
    </w:p>
    <w:p w:rsidR="0042118A" w:rsidRDefault="0042118A" w:rsidP="0042118A"/>
    <w:p w:rsidR="0042118A" w:rsidRDefault="0042118A" w:rsidP="0042118A">
      <w:r>
        <w:t>Ils sont décrits et ont été découverts par deux chercheurs belges, Albert Claude et Christian De Duve qui ont reçu pour leurs travaux un prix Nobel en 1974.</w:t>
      </w:r>
    </w:p>
    <w:p w:rsidR="0042118A" w:rsidRPr="00D4375C" w:rsidRDefault="0042118A" w:rsidP="0042118A"/>
    <w:p w:rsidR="0042118A" w:rsidRDefault="0042118A" w:rsidP="0042118A">
      <w:pPr>
        <w:spacing w:before="0" w:after="0"/>
        <w:jc w:val="left"/>
        <w:rPr>
          <w:rFonts w:eastAsiaTheme="majorEastAsia" w:cstheme="majorBidi"/>
          <w:b/>
          <w:bCs/>
        </w:rPr>
      </w:pPr>
      <w:bookmarkStart w:id="38" w:name="_Toc294435609"/>
      <w:r>
        <w:br w:type="page"/>
      </w:r>
    </w:p>
    <w:p w:rsidR="0042118A" w:rsidRDefault="0042118A" w:rsidP="0042118A">
      <w:pPr>
        <w:pStyle w:val="Titre3"/>
        <w:numPr>
          <w:ilvl w:val="2"/>
          <w:numId w:val="6"/>
        </w:numPr>
        <w:ind w:left="1225" w:hanging="1225"/>
      </w:pPr>
      <w:bookmarkStart w:id="39" w:name="_Toc356913354"/>
      <w:r>
        <w:t>Les mitochondries</w:t>
      </w:r>
      <w:bookmarkEnd w:id="38"/>
      <w:r>
        <w:t xml:space="preserve"> et chloroplastes</w:t>
      </w:r>
      <w:bookmarkEnd w:id="39"/>
    </w:p>
    <w:p w:rsidR="0042118A" w:rsidRDefault="0042118A" w:rsidP="0042118A">
      <w:pPr>
        <w:rPr>
          <w:rFonts w:eastAsiaTheme="minorEastAsia"/>
          <w:lang w:eastAsia="ja-JP"/>
        </w:rPr>
      </w:pPr>
      <w:r>
        <w:rPr>
          <w:rFonts w:eastAsiaTheme="minorEastAsia"/>
          <w:lang w:eastAsia="ja-JP"/>
        </w:rPr>
        <w:t>Les mitochondries et les chloroplastes étaient à l’origine des bactéries qui ont été incorporées par des cellules eucaryotes avec lesquelles elles entretenaient une relation de symbiose.</w:t>
      </w:r>
    </w:p>
    <w:p w:rsidR="0042118A" w:rsidRDefault="0042118A" w:rsidP="0042118A">
      <w:r>
        <w:rPr>
          <w:noProof/>
        </w:rPr>
        <w:drawing>
          <wp:anchor distT="0" distB="0" distL="114300" distR="114300" simplePos="0" relativeHeight="251672576" behindDoc="0" locked="0" layoutInCell="1" allowOverlap="1" wp14:anchorId="30AB7A64" wp14:editId="3D831297">
            <wp:simplePos x="0" y="0"/>
            <wp:positionH relativeFrom="column">
              <wp:posOffset>342900</wp:posOffset>
            </wp:positionH>
            <wp:positionV relativeFrom="paragraph">
              <wp:posOffset>37465</wp:posOffset>
            </wp:positionV>
            <wp:extent cx="5029200" cy="2551430"/>
            <wp:effectExtent l="0" t="0" r="0" b="0"/>
            <wp:wrapSquare wrapText="bothSides"/>
            <wp:docPr id="40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6">
                      <a:extLst>
                        <a:ext uri="{28A0092B-C50C-407E-A947-70E740481C1C}">
                          <a14:useLocalDpi xmlns:a14="http://schemas.microsoft.com/office/drawing/2010/main" val="0"/>
                        </a:ext>
                      </a:extLst>
                    </a:blip>
                    <a:srcRect l="2427"/>
                    <a:stretch/>
                  </pic:blipFill>
                  <pic:spPr bwMode="auto">
                    <a:xfrm>
                      <a:off x="0" y="0"/>
                      <a:ext cx="5029200" cy="2551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118A" w:rsidRDefault="0042118A" w:rsidP="0042118A">
      <w:r>
        <w:t xml:space="preserve">Image issue du blog du C@fé des sciences, L’insoupçonnable intelligence des plantes-partie 1, article du 16 avril 2013,  </w:t>
      </w:r>
      <w:hyperlink r:id="rId47" w:history="1">
        <w:r w:rsidRPr="00983B0C">
          <w:rPr>
            <w:rStyle w:val="Lienhypertexte"/>
          </w:rPr>
          <w:t>http://lejournaldeschouettessavantes.cafe-sciences.org/</w:t>
        </w:r>
      </w:hyperlink>
      <w:r>
        <w:t xml:space="preserve"> page visitée le 7-10-16.</w:t>
      </w:r>
    </w:p>
    <w:p w:rsidR="0042118A" w:rsidRPr="004C0430" w:rsidRDefault="0042118A" w:rsidP="0042118A">
      <w:pPr>
        <w:pStyle w:val="Titre2"/>
        <w:numPr>
          <w:ilvl w:val="0"/>
          <w:numId w:val="17"/>
        </w:numPr>
      </w:pPr>
      <w:bookmarkStart w:id="40" w:name="_Toc356913355"/>
      <w:r>
        <w:rPr>
          <w:noProof/>
        </w:rPr>
        <w:drawing>
          <wp:anchor distT="0" distB="0" distL="114300" distR="114300" simplePos="0" relativeHeight="251673600" behindDoc="0" locked="0" layoutInCell="1" allowOverlap="1" wp14:anchorId="6AB5620A" wp14:editId="4B7F1C88">
            <wp:simplePos x="0" y="0"/>
            <wp:positionH relativeFrom="column">
              <wp:posOffset>2971800</wp:posOffset>
            </wp:positionH>
            <wp:positionV relativeFrom="paragraph">
              <wp:posOffset>179070</wp:posOffset>
            </wp:positionV>
            <wp:extent cx="3198495" cy="1629410"/>
            <wp:effectExtent l="0" t="0" r="1905" b="0"/>
            <wp:wrapSquare wrapText="bothSides"/>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8495" cy="16294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Mitochondries</w:t>
      </w:r>
      <w:bookmarkEnd w:id="40"/>
    </w:p>
    <w:p w:rsidR="0042118A" w:rsidRDefault="0042118A" w:rsidP="0042118A">
      <w:r>
        <w:t>Ce sont des organites généralement de forme ovoïde, observable parfois sous la forme de sphère ou de bâtonnets de 0,2 à 2 μm de longueur.  Elles sont délimitées par deux membranes.  La membrane externe est lisse alors que l’interne forme des replis transversaux appelés crêtes mitochondriales.  On y trouve les nombreux enzymes responsables de la respiration  cellulaire.</w:t>
      </w:r>
    </w:p>
    <w:p w:rsidR="0042118A" w:rsidRDefault="0042118A" w:rsidP="0042118A"/>
    <w:p w:rsidR="0042118A" w:rsidRDefault="0042118A" w:rsidP="0042118A">
      <w:r>
        <w:t>Elles agissent comme des centrales énergétiques de la cellule, elles utilisent l’oxygène pour « brûler » du sucre et produire l’énergie nécessaire pour faire fonctionner toutes les autres parties de la cellule.</w:t>
      </w:r>
    </w:p>
    <w:p w:rsidR="0042118A" w:rsidRDefault="0042118A" w:rsidP="0042118A">
      <w:r>
        <w:t>La respiration cellulaire est différente de la respiration pulmonaire, dans les cellules il s’agit d’une réaction entre le sucre et l’oxygène donnant des déchets sous la forme de dioxyde de carbone et de l’eau.</w:t>
      </w:r>
    </w:p>
    <w:p w:rsidR="0042118A" w:rsidRDefault="0042118A" w:rsidP="0042118A">
      <w:r>
        <w:t>On les trouve dans les deux types cellulaires, chez les végétaux elles peuvent parfois être confondues avec les chloroplastes.</w:t>
      </w:r>
    </w:p>
    <w:p w:rsidR="0042118A" w:rsidRDefault="0042118A" w:rsidP="0042118A">
      <w:pPr>
        <w:spacing w:before="0" w:after="0"/>
        <w:jc w:val="left"/>
      </w:pPr>
      <w:r>
        <w:br w:type="page"/>
      </w:r>
    </w:p>
    <w:p w:rsidR="0042118A" w:rsidRPr="004C0430" w:rsidRDefault="0042118A" w:rsidP="0042118A">
      <w:pPr>
        <w:pStyle w:val="Titre2"/>
        <w:numPr>
          <w:ilvl w:val="0"/>
          <w:numId w:val="17"/>
        </w:numPr>
      </w:pPr>
      <w:bookmarkStart w:id="41" w:name="_Toc356913356"/>
      <w:r>
        <w:t>Chloroplastes</w:t>
      </w:r>
      <w:bookmarkEnd w:id="41"/>
    </w:p>
    <w:p w:rsidR="0042118A" w:rsidRDefault="0042118A" w:rsidP="0042118A">
      <w:pPr>
        <w:rPr>
          <w:rFonts w:eastAsiaTheme="minorEastAsia"/>
          <w:lang w:eastAsia="ja-JP"/>
        </w:rPr>
      </w:pPr>
      <w:r>
        <w:rPr>
          <w:rFonts w:eastAsiaTheme="minorEastAsia"/>
          <w:lang w:eastAsia="ja-JP"/>
        </w:rPr>
        <w:t xml:space="preserve">Comme la mitochondrie, le chloroplaste a une forme allongée et est entouré d’une membrane externe et d’une membrane interne qui délimite le compartiment intérieur appelé </w:t>
      </w:r>
      <w:r>
        <w:rPr>
          <w:rFonts w:eastAsiaTheme="minorEastAsia"/>
          <w:b/>
          <w:bCs/>
          <w:lang w:eastAsia="ja-JP"/>
        </w:rPr>
        <w:t>le stroma</w:t>
      </w:r>
      <w:r>
        <w:rPr>
          <w:rFonts w:eastAsiaTheme="minorEastAsia"/>
          <w:lang w:eastAsia="ja-JP"/>
        </w:rPr>
        <w:t xml:space="preserve">.  En plus de ces deux membranes, le chloroplaste contient un troisième type de membrane : </w:t>
      </w:r>
      <w:r>
        <w:rPr>
          <w:rFonts w:eastAsiaTheme="minorEastAsia"/>
          <w:b/>
          <w:bCs/>
          <w:lang w:eastAsia="ja-JP"/>
        </w:rPr>
        <w:t>la membrane des thylakoïdes</w:t>
      </w:r>
      <w:r>
        <w:rPr>
          <w:rFonts w:eastAsiaTheme="minorEastAsia"/>
          <w:lang w:eastAsia="ja-JP"/>
        </w:rPr>
        <w:t xml:space="preserve">.  </w:t>
      </w:r>
    </w:p>
    <w:p w:rsidR="0042118A" w:rsidRPr="006D5165" w:rsidRDefault="0042118A" w:rsidP="0042118A">
      <w:r>
        <w:rPr>
          <w:noProof/>
        </w:rPr>
        <w:drawing>
          <wp:anchor distT="0" distB="0" distL="114300" distR="114300" simplePos="0" relativeHeight="251674624" behindDoc="0" locked="0" layoutInCell="1" allowOverlap="1" wp14:anchorId="06B21C3A" wp14:editId="79F18321">
            <wp:simplePos x="0" y="0"/>
            <wp:positionH relativeFrom="column">
              <wp:posOffset>2857500</wp:posOffset>
            </wp:positionH>
            <wp:positionV relativeFrom="paragraph">
              <wp:posOffset>445135</wp:posOffset>
            </wp:positionV>
            <wp:extent cx="3251200" cy="1930400"/>
            <wp:effectExtent l="0" t="0" r="0" b="0"/>
            <wp:wrapSquare wrapText="bothSides"/>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1200" cy="1930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eastAsiaTheme="minorEastAsia"/>
          <w:lang w:eastAsia="ja-JP"/>
        </w:rPr>
        <w:t xml:space="preserve">Les </w:t>
      </w:r>
      <w:r>
        <w:rPr>
          <w:rFonts w:eastAsiaTheme="minorEastAsia"/>
          <w:b/>
          <w:bCs/>
          <w:lang w:eastAsia="ja-JP"/>
        </w:rPr>
        <w:t xml:space="preserve">thylakoïdes </w:t>
      </w:r>
      <w:r>
        <w:rPr>
          <w:rFonts w:eastAsiaTheme="minorEastAsia"/>
          <w:lang w:eastAsia="ja-JP"/>
        </w:rPr>
        <w:t xml:space="preserve">contiennent la </w:t>
      </w:r>
      <w:r>
        <w:rPr>
          <w:rFonts w:eastAsiaTheme="minorEastAsia"/>
          <w:b/>
          <w:bCs/>
          <w:lang w:eastAsia="ja-JP"/>
        </w:rPr>
        <w:t xml:space="preserve">chlorophylle </w:t>
      </w:r>
      <w:r>
        <w:rPr>
          <w:rFonts w:eastAsiaTheme="minorEastAsia"/>
          <w:lang w:eastAsia="ja-JP"/>
        </w:rPr>
        <w:t xml:space="preserve">et ressemblent à des sacs aplatis en disques empilés les uns sur les autres.  Le chloroplaste est le siège de la </w:t>
      </w:r>
      <w:r>
        <w:rPr>
          <w:rFonts w:eastAsiaTheme="minorEastAsia"/>
          <w:b/>
          <w:bCs/>
          <w:lang w:eastAsia="ja-JP"/>
        </w:rPr>
        <w:t>photosynthèse</w:t>
      </w:r>
      <w:r>
        <w:rPr>
          <w:rFonts w:eastAsiaTheme="minorEastAsia"/>
          <w:lang w:eastAsia="ja-JP"/>
        </w:rPr>
        <w:t>.  Comme la mitochondrie, le chloroplaste contient aussi son propre ADN.</w:t>
      </w:r>
    </w:p>
    <w:p w:rsidR="0042118A" w:rsidRDefault="0042118A" w:rsidP="0042118A">
      <w:r>
        <w:rPr>
          <w:noProof/>
        </w:rPr>
        <w:drawing>
          <wp:anchor distT="0" distB="0" distL="114300" distR="114300" simplePos="0" relativeHeight="251675648" behindDoc="0" locked="0" layoutInCell="1" allowOverlap="1" wp14:anchorId="656E5C71" wp14:editId="55DD39E9">
            <wp:simplePos x="0" y="0"/>
            <wp:positionH relativeFrom="column">
              <wp:posOffset>0</wp:posOffset>
            </wp:positionH>
            <wp:positionV relativeFrom="paragraph">
              <wp:posOffset>5080</wp:posOffset>
            </wp:positionV>
            <wp:extent cx="2478405" cy="2017395"/>
            <wp:effectExtent l="0" t="0" r="10795" b="0"/>
            <wp:wrapSquare wrapText="bothSides"/>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8405" cy="20173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   </w:t>
      </w:r>
    </w:p>
    <w:p w:rsidR="0042118A" w:rsidRDefault="0042118A" w:rsidP="0042118A"/>
    <w:p w:rsidR="0042118A" w:rsidRDefault="0042118A" w:rsidP="0042118A">
      <w:pPr>
        <w:pBdr>
          <w:top w:val="single" w:sz="4" w:space="1" w:color="auto"/>
          <w:left w:val="single" w:sz="4" w:space="4" w:color="auto"/>
          <w:bottom w:val="single" w:sz="4" w:space="1" w:color="auto"/>
          <w:right w:val="single" w:sz="4" w:space="4" w:color="auto"/>
        </w:pBdr>
        <w:jc w:val="center"/>
        <w:rPr>
          <w:rFonts w:eastAsiaTheme="minorEastAsia"/>
          <w:b/>
          <w:i/>
          <w:sz w:val="24"/>
          <w:lang w:eastAsia="ja-JP"/>
        </w:rPr>
      </w:pPr>
      <w:r w:rsidRPr="00AB137F">
        <w:rPr>
          <w:rFonts w:eastAsiaTheme="minorEastAsia"/>
          <w:b/>
          <w:i/>
          <w:sz w:val="24"/>
          <w:lang w:eastAsia="ja-JP"/>
        </w:rPr>
        <w:t>Te souviens-tu ?</w:t>
      </w:r>
    </w:p>
    <w:p w:rsidR="0042118A" w:rsidRPr="00AB137F" w:rsidRDefault="0042118A" w:rsidP="0042118A">
      <w:pPr>
        <w:pBdr>
          <w:top w:val="single" w:sz="4" w:space="1" w:color="auto"/>
          <w:left w:val="single" w:sz="4" w:space="4" w:color="auto"/>
          <w:bottom w:val="single" w:sz="4" w:space="1" w:color="auto"/>
          <w:right w:val="single" w:sz="4" w:space="4" w:color="auto"/>
        </w:pBdr>
        <w:jc w:val="center"/>
        <w:rPr>
          <w:rFonts w:eastAsiaTheme="minorEastAsia"/>
          <w:b/>
          <w:i/>
          <w:sz w:val="24"/>
          <w:lang w:eastAsia="ja-JP"/>
        </w:rPr>
      </w:pPr>
    </w:p>
    <w:p w:rsidR="0042118A" w:rsidRDefault="0042118A" w:rsidP="0042118A">
      <w:pPr>
        <w:pBdr>
          <w:top w:val="single" w:sz="4" w:space="1" w:color="auto"/>
          <w:left w:val="single" w:sz="4" w:space="4" w:color="auto"/>
          <w:bottom w:val="single" w:sz="4" w:space="1" w:color="auto"/>
          <w:right w:val="single" w:sz="4" w:space="4" w:color="auto"/>
        </w:pBdr>
        <w:rPr>
          <w:rFonts w:eastAsiaTheme="minorEastAsia"/>
          <w:lang w:eastAsia="ja-JP"/>
        </w:rPr>
      </w:pPr>
      <w:r>
        <w:rPr>
          <w:rFonts w:eastAsiaTheme="minorEastAsia"/>
          <w:lang w:eastAsia="ja-JP"/>
        </w:rPr>
        <w:t>Quelle est l’équation bilan de la respiration cellulaire ?</w:t>
      </w:r>
    </w:p>
    <w:p w:rsidR="0042118A" w:rsidRDefault="0042118A" w:rsidP="0042118A">
      <w:pPr>
        <w:pBdr>
          <w:top w:val="single" w:sz="4" w:space="1" w:color="auto"/>
          <w:left w:val="single" w:sz="4" w:space="4" w:color="auto"/>
          <w:bottom w:val="single" w:sz="4" w:space="1" w:color="auto"/>
          <w:right w:val="single" w:sz="4" w:space="4" w:color="auto"/>
        </w:pBdr>
        <w:rPr>
          <w:rFonts w:eastAsiaTheme="minorEastAsia"/>
          <w:lang w:eastAsia="ja-JP"/>
        </w:rPr>
      </w:pPr>
    </w:p>
    <w:p w:rsidR="0042118A" w:rsidRDefault="0042118A" w:rsidP="0042118A">
      <w:pPr>
        <w:pBdr>
          <w:top w:val="single" w:sz="4" w:space="1" w:color="auto"/>
          <w:left w:val="single" w:sz="4" w:space="4" w:color="auto"/>
          <w:bottom w:val="single" w:sz="4" w:space="1" w:color="auto"/>
          <w:right w:val="single" w:sz="4" w:space="4" w:color="auto"/>
        </w:pBdr>
        <w:rPr>
          <w:rFonts w:eastAsiaTheme="minorEastAsia"/>
          <w:lang w:eastAsia="ja-JP"/>
        </w:rPr>
      </w:pPr>
    </w:p>
    <w:p w:rsidR="0042118A" w:rsidRDefault="0042118A" w:rsidP="0042118A">
      <w:pPr>
        <w:pBdr>
          <w:top w:val="single" w:sz="4" w:space="1" w:color="auto"/>
          <w:left w:val="single" w:sz="4" w:space="4" w:color="auto"/>
          <w:bottom w:val="single" w:sz="4" w:space="1" w:color="auto"/>
          <w:right w:val="single" w:sz="4" w:space="4" w:color="auto"/>
        </w:pBdr>
        <w:rPr>
          <w:rFonts w:eastAsiaTheme="minorEastAsia"/>
          <w:lang w:eastAsia="ja-JP"/>
        </w:rPr>
      </w:pPr>
      <w:r>
        <w:rPr>
          <w:rFonts w:eastAsiaTheme="minorEastAsia"/>
          <w:lang w:eastAsia="ja-JP"/>
        </w:rPr>
        <w:t>La respiration cellulaire est une suite de nombreuses réactions chimiques qui dégradent peu à peu les molécules de glucose en présence d’Oxygène (dioxygène).</w:t>
      </w:r>
    </w:p>
    <w:p w:rsidR="0042118A" w:rsidRDefault="0042118A" w:rsidP="0042118A">
      <w:pPr>
        <w:pBdr>
          <w:top w:val="single" w:sz="4" w:space="1" w:color="auto"/>
          <w:left w:val="single" w:sz="4" w:space="4" w:color="auto"/>
          <w:bottom w:val="single" w:sz="4" w:space="1" w:color="auto"/>
          <w:right w:val="single" w:sz="4" w:space="4" w:color="auto"/>
        </w:pBdr>
        <w:rPr>
          <w:rFonts w:eastAsiaTheme="minorEastAsia"/>
          <w:lang w:eastAsia="ja-JP"/>
        </w:rPr>
      </w:pPr>
      <w:r>
        <w:rPr>
          <w:rFonts w:eastAsiaTheme="minorEastAsia"/>
          <w:lang w:eastAsia="ja-JP"/>
        </w:rPr>
        <w:t xml:space="preserve">La dégradation du glucose se déroule en deux étapes : la </w:t>
      </w:r>
      <w:r w:rsidRPr="00AB137F">
        <w:rPr>
          <w:rFonts w:eastAsiaTheme="minorEastAsia"/>
          <w:b/>
          <w:lang w:eastAsia="ja-JP"/>
        </w:rPr>
        <w:t>glycolyse</w:t>
      </w:r>
      <w:r>
        <w:rPr>
          <w:rFonts w:eastAsiaTheme="minorEastAsia"/>
          <w:lang w:eastAsia="ja-JP"/>
        </w:rPr>
        <w:t xml:space="preserve">  et la </w:t>
      </w:r>
      <w:r w:rsidRPr="00AB137F">
        <w:rPr>
          <w:rFonts w:eastAsiaTheme="minorEastAsia"/>
          <w:b/>
          <w:lang w:eastAsia="ja-JP"/>
        </w:rPr>
        <w:t>respiration</w:t>
      </w:r>
      <w:r>
        <w:rPr>
          <w:rFonts w:eastAsiaTheme="minorEastAsia"/>
          <w:lang w:eastAsia="ja-JP"/>
        </w:rPr>
        <w:t>.</w:t>
      </w:r>
    </w:p>
    <w:p w:rsidR="0042118A" w:rsidRDefault="0042118A" w:rsidP="0042118A">
      <w:pPr>
        <w:pBdr>
          <w:top w:val="single" w:sz="4" w:space="1" w:color="auto"/>
          <w:left w:val="single" w:sz="4" w:space="4" w:color="auto"/>
          <w:bottom w:val="single" w:sz="4" w:space="1" w:color="auto"/>
          <w:right w:val="single" w:sz="4" w:space="4" w:color="auto"/>
        </w:pBdr>
        <w:rPr>
          <w:rFonts w:eastAsiaTheme="minorEastAsia"/>
          <w:lang w:eastAsia="ja-JP"/>
        </w:rPr>
      </w:pPr>
      <w:r>
        <w:rPr>
          <w:rFonts w:eastAsiaTheme="minorEastAsia"/>
          <w:lang w:eastAsia="ja-JP"/>
        </w:rPr>
        <w:t>Quelle est l’équation bilan de la photosynthèse ?</w:t>
      </w:r>
    </w:p>
    <w:p w:rsidR="0042118A" w:rsidRDefault="0042118A" w:rsidP="0042118A">
      <w:pPr>
        <w:pBdr>
          <w:top w:val="single" w:sz="4" w:space="1" w:color="auto"/>
          <w:left w:val="single" w:sz="4" w:space="4" w:color="auto"/>
          <w:bottom w:val="single" w:sz="4" w:space="1" w:color="auto"/>
          <w:right w:val="single" w:sz="4" w:space="4" w:color="auto"/>
        </w:pBdr>
        <w:rPr>
          <w:rFonts w:eastAsiaTheme="minorEastAsia"/>
          <w:lang w:eastAsia="ja-JP"/>
        </w:rPr>
      </w:pPr>
    </w:p>
    <w:p w:rsidR="0042118A" w:rsidRDefault="0042118A" w:rsidP="0042118A">
      <w:pPr>
        <w:pBdr>
          <w:top w:val="single" w:sz="4" w:space="1" w:color="auto"/>
          <w:left w:val="single" w:sz="4" w:space="4" w:color="auto"/>
          <w:bottom w:val="single" w:sz="4" w:space="1" w:color="auto"/>
          <w:right w:val="single" w:sz="4" w:space="4" w:color="auto"/>
        </w:pBdr>
        <w:rPr>
          <w:rFonts w:eastAsiaTheme="minorEastAsia"/>
          <w:lang w:eastAsia="ja-JP"/>
        </w:rPr>
      </w:pPr>
    </w:p>
    <w:p w:rsidR="0042118A" w:rsidRDefault="0042118A" w:rsidP="0042118A">
      <w:pPr>
        <w:pBdr>
          <w:top w:val="single" w:sz="4" w:space="1" w:color="auto"/>
          <w:left w:val="single" w:sz="4" w:space="4" w:color="auto"/>
          <w:bottom w:val="single" w:sz="4" w:space="1" w:color="auto"/>
          <w:right w:val="single" w:sz="4" w:space="4" w:color="auto"/>
        </w:pBdr>
        <w:rPr>
          <w:rFonts w:eastAsiaTheme="minorEastAsia"/>
          <w:lang w:eastAsia="ja-JP"/>
        </w:rPr>
      </w:pPr>
      <w:r>
        <w:rPr>
          <w:rFonts w:eastAsiaTheme="minorEastAsia"/>
          <w:lang w:eastAsia="ja-JP"/>
        </w:rPr>
        <w:t>La photosynthèse permet à la cellule d’élaborer du glucose (substance organique) à partir de CO</w:t>
      </w:r>
      <w:r>
        <w:rPr>
          <w:rFonts w:eastAsiaTheme="minorEastAsia"/>
          <w:sz w:val="16"/>
          <w:szCs w:val="16"/>
          <w:lang w:eastAsia="ja-JP"/>
        </w:rPr>
        <w:t xml:space="preserve">2 </w:t>
      </w:r>
      <w:r>
        <w:rPr>
          <w:rFonts w:eastAsiaTheme="minorEastAsia"/>
          <w:lang w:eastAsia="ja-JP"/>
        </w:rPr>
        <w:t>(substance minérale).</w:t>
      </w:r>
    </w:p>
    <w:p w:rsidR="0042118A" w:rsidRDefault="0042118A" w:rsidP="0042118A">
      <w:pPr>
        <w:pBdr>
          <w:top w:val="single" w:sz="4" w:space="1" w:color="auto"/>
          <w:left w:val="single" w:sz="4" w:space="4" w:color="auto"/>
          <w:bottom w:val="single" w:sz="4" w:space="1" w:color="auto"/>
          <w:right w:val="single" w:sz="4" w:space="4" w:color="auto"/>
        </w:pBdr>
        <w:rPr>
          <w:rFonts w:eastAsiaTheme="minorEastAsia"/>
          <w:lang w:eastAsia="ja-JP"/>
        </w:rPr>
      </w:pPr>
      <w:r>
        <w:rPr>
          <w:rFonts w:eastAsiaTheme="minorEastAsia"/>
          <w:lang w:eastAsia="ja-JP"/>
        </w:rPr>
        <w:t>La photosynthèse se déroule en deux phases :</w:t>
      </w:r>
    </w:p>
    <w:p w:rsidR="0042118A" w:rsidRDefault="0042118A" w:rsidP="0042118A">
      <w:pPr>
        <w:pBdr>
          <w:top w:val="single" w:sz="4" w:space="1" w:color="auto"/>
          <w:left w:val="single" w:sz="4" w:space="4" w:color="auto"/>
          <w:bottom w:val="single" w:sz="4" w:space="1" w:color="auto"/>
          <w:right w:val="single" w:sz="4" w:space="4" w:color="auto"/>
        </w:pBdr>
        <w:rPr>
          <w:rFonts w:eastAsiaTheme="minorEastAsia"/>
          <w:lang w:eastAsia="ja-JP"/>
        </w:rPr>
      </w:pPr>
      <w:r>
        <w:rPr>
          <w:rFonts w:eastAsiaTheme="minorEastAsia"/>
          <w:lang w:eastAsia="ja-JP"/>
        </w:rPr>
        <w:t xml:space="preserve">- La </w:t>
      </w:r>
      <w:r w:rsidRPr="00440647">
        <w:rPr>
          <w:rFonts w:eastAsiaTheme="minorEastAsia"/>
          <w:b/>
          <w:lang w:eastAsia="ja-JP"/>
        </w:rPr>
        <w:t>phase claire</w:t>
      </w:r>
      <w:r>
        <w:rPr>
          <w:rFonts w:eastAsiaTheme="minorEastAsia"/>
          <w:lang w:eastAsia="ja-JP"/>
        </w:rPr>
        <w:t xml:space="preserve"> qui se déroule dans les thylakoïdes et nécessite l’utilisation de la lumière.</w:t>
      </w:r>
    </w:p>
    <w:p w:rsidR="0042118A" w:rsidRDefault="0042118A" w:rsidP="0042118A">
      <w:pPr>
        <w:pBdr>
          <w:top w:val="single" w:sz="4" w:space="1" w:color="auto"/>
          <w:left w:val="single" w:sz="4" w:space="4" w:color="auto"/>
          <w:bottom w:val="single" w:sz="4" w:space="1" w:color="auto"/>
          <w:right w:val="single" w:sz="4" w:space="4" w:color="auto"/>
        </w:pBdr>
        <w:rPr>
          <w:rFonts w:eastAsiaTheme="minorEastAsia"/>
          <w:lang w:eastAsia="ja-JP"/>
        </w:rPr>
      </w:pPr>
      <w:r>
        <w:rPr>
          <w:rFonts w:eastAsiaTheme="minorEastAsia"/>
          <w:lang w:eastAsia="ja-JP"/>
        </w:rPr>
        <w:t xml:space="preserve">- La </w:t>
      </w:r>
      <w:r w:rsidRPr="00440647">
        <w:rPr>
          <w:rFonts w:eastAsiaTheme="minorEastAsia"/>
          <w:b/>
          <w:lang w:eastAsia="ja-JP"/>
        </w:rPr>
        <w:t>phase sombre</w:t>
      </w:r>
      <w:r>
        <w:rPr>
          <w:rFonts w:eastAsiaTheme="minorEastAsia"/>
          <w:lang w:eastAsia="ja-JP"/>
        </w:rPr>
        <w:t xml:space="preserve"> qui se déroule dans le stroma et ne nécessite pas de lumière.  Il existe un lien entre la respiration cellulaire et la photosynthèse.</w:t>
      </w:r>
    </w:p>
    <w:p w:rsidR="0042118A" w:rsidRDefault="0042118A" w:rsidP="0042118A">
      <w:pPr>
        <w:pBdr>
          <w:top w:val="single" w:sz="4" w:space="1" w:color="auto"/>
          <w:left w:val="single" w:sz="4" w:space="4" w:color="auto"/>
          <w:bottom w:val="single" w:sz="4" w:space="1" w:color="auto"/>
          <w:right w:val="single" w:sz="4" w:space="4" w:color="auto"/>
        </w:pBdr>
      </w:pPr>
      <w:r>
        <w:rPr>
          <w:rFonts w:eastAsiaTheme="minorEastAsia"/>
          <w:lang w:eastAsia="ja-JP"/>
        </w:rPr>
        <w:t>La cellule capte le CO</w:t>
      </w:r>
      <w:r>
        <w:rPr>
          <w:rFonts w:eastAsiaTheme="minorEastAsia"/>
          <w:sz w:val="16"/>
          <w:szCs w:val="16"/>
          <w:lang w:eastAsia="ja-JP"/>
        </w:rPr>
        <w:t xml:space="preserve">2 </w:t>
      </w:r>
      <w:r>
        <w:rPr>
          <w:rFonts w:eastAsiaTheme="minorEastAsia"/>
          <w:lang w:eastAsia="ja-JP"/>
        </w:rPr>
        <w:t>de l’air pour le transformer en glucose lors de la photosynthèse.  Ce glucose sera utilisé par la cellule pour réaliser la respiration cellulaire qui, à son tour, convertit le glucose en CO</w:t>
      </w:r>
      <w:r>
        <w:rPr>
          <w:rFonts w:eastAsiaTheme="minorEastAsia"/>
          <w:sz w:val="16"/>
          <w:szCs w:val="16"/>
          <w:lang w:eastAsia="ja-JP"/>
        </w:rPr>
        <w:t>2</w:t>
      </w:r>
      <w:r>
        <w:rPr>
          <w:rFonts w:eastAsiaTheme="minorEastAsia"/>
          <w:lang w:eastAsia="ja-JP"/>
        </w:rPr>
        <w:t>.  Ce CO</w:t>
      </w:r>
      <w:r>
        <w:rPr>
          <w:rFonts w:eastAsiaTheme="minorEastAsia"/>
          <w:sz w:val="16"/>
          <w:szCs w:val="16"/>
          <w:lang w:eastAsia="ja-JP"/>
        </w:rPr>
        <w:t xml:space="preserve">2 </w:t>
      </w:r>
      <w:r>
        <w:rPr>
          <w:rFonts w:eastAsiaTheme="minorEastAsia"/>
          <w:lang w:eastAsia="ja-JP"/>
        </w:rPr>
        <w:t>pourra être réutilisé par la suite.  Les cellules animales ne contiennent pas de chloroplastes.  Elles ne réalisent donc pas la photosynthèse.  Le glucose leur est fourni par l’alimentation.</w:t>
      </w:r>
    </w:p>
    <w:p w:rsidR="0042118A" w:rsidRDefault="0042118A" w:rsidP="0042118A">
      <w:pPr>
        <w:spacing w:before="0" w:after="0"/>
        <w:jc w:val="left"/>
      </w:pPr>
      <w:r>
        <w:br w:type="page"/>
      </w:r>
    </w:p>
    <w:p w:rsidR="0042118A" w:rsidRDefault="0042118A" w:rsidP="0042118A">
      <w:pPr>
        <w:pStyle w:val="Titre2"/>
        <w:numPr>
          <w:ilvl w:val="1"/>
          <w:numId w:val="6"/>
        </w:numPr>
        <w:spacing w:after="240"/>
        <w:ind w:left="794" w:hanging="794"/>
      </w:pPr>
      <w:bookmarkStart w:id="42" w:name="_Toc356913357"/>
      <w:r>
        <w:t>Applications</w:t>
      </w:r>
      <w:bookmarkEnd w:id="42"/>
      <w:r>
        <w:t xml:space="preserve"> </w:t>
      </w:r>
    </w:p>
    <w:p w:rsidR="0042118A" w:rsidRDefault="0042118A" w:rsidP="0042118A">
      <w:pPr>
        <w:pStyle w:val="consignes"/>
      </w:pPr>
      <w:r>
        <w:t>Dans le livre de biologie, tu trouveras à la page 49 et 50 des schémas de cellules à annotés.  En voici une copie.  Veille à être très précis.  Nomme les cellules représentées et donne une estimation de la taille de ces denières.</w:t>
      </w:r>
    </w:p>
    <w:p w:rsidR="0042118A" w:rsidRDefault="0042118A" w:rsidP="0042118A">
      <w:pPr>
        <w:pStyle w:val="consignes"/>
      </w:pPr>
      <w:r>
        <w:rPr>
          <w:noProof/>
          <w:lang w:val="fr-FR" w:eastAsia="fr-FR"/>
        </w:rPr>
        <w:drawing>
          <wp:anchor distT="0" distB="0" distL="114300" distR="114300" simplePos="0" relativeHeight="251680768" behindDoc="0" locked="0" layoutInCell="1" allowOverlap="1" wp14:anchorId="6D5A11FB" wp14:editId="3370C4FE">
            <wp:simplePos x="0" y="0"/>
            <wp:positionH relativeFrom="column">
              <wp:posOffset>-114300</wp:posOffset>
            </wp:positionH>
            <wp:positionV relativeFrom="paragraph">
              <wp:posOffset>19685</wp:posOffset>
            </wp:positionV>
            <wp:extent cx="5486400" cy="3928110"/>
            <wp:effectExtent l="0" t="0" r="0" b="8890"/>
            <wp:wrapSquare wrapText="bothSides"/>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39281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2118A" w:rsidRDefault="0042118A" w:rsidP="0042118A"/>
    <w:p w:rsidR="0042118A" w:rsidRDefault="0042118A" w:rsidP="0042118A"/>
    <w:p w:rsidR="0042118A" w:rsidRPr="00E947CD" w:rsidRDefault="0042118A" w:rsidP="0042118A"/>
    <w:p w:rsidR="0042118A" w:rsidRDefault="0042118A" w:rsidP="0042118A">
      <w:pPr>
        <w:spacing w:before="0" w:after="0"/>
        <w:jc w:val="left"/>
        <w:rPr>
          <w:rFonts w:eastAsiaTheme="minorHAnsi" w:cstheme="minorBidi"/>
          <w:b/>
          <w:i/>
          <w:szCs w:val="22"/>
          <w:lang w:val="fr-BE" w:eastAsia="en-US"/>
        </w:rPr>
      </w:pPr>
      <w:r>
        <w:rPr>
          <w:noProof/>
        </w:rPr>
        <w:drawing>
          <wp:anchor distT="0" distB="0" distL="114300" distR="114300" simplePos="0" relativeHeight="251681792" behindDoc="0" locked="0" layoutInCell="1" allowOverlap="1" wp14:anchorId="2D900CC4" wp14:editId="0A4673C7">
            <wp:simplePos x="0" y="0"/>
            <wp:positionH relativeFrom="column">
              <wp:posOffset>-4914900</wp:posOffset>
            </wp:positionH>
            <wp:positionV relativeFrom="paragraph">
              <wp:posOffset>3392170</wp:posOffset>
            </wp:positionV>
            <wp:extent cx="5413375" cy="4229100"/>
            <wp:effectExtent l="0" t="0" r="0" b="12700"/>
            <wp:wrapSquare wrapText="bothSides"/>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3375" cy="4229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rsidR="0042118A" w:rsidRDefault="0042118A" w:rsidP="0042118A">
      <w:pPr>
        <w:pStyle w:val="consignes"/>
      </w:pPr>
      <w:r>
        <w:t>Voici trois cellules, retrouve le type de cellule photographiée, identifie pour chacune les éléments qui te permettent de choisir.  Légende chaque cellule.</w:t>
      </w:r>
    </w:p>
    <w:p w:rsidR="0042118A" w:rsidRDefault="0042118A" w:rsidP="0042118A">
      <w:r>
        <w:rPr>
          <w:noProof/>
        </w:rPr>
        <w:drawing>
          <wp:anchor distT="0" distB="0" distL="114300" distR="114300" simplePos="0" relativeHeight="251683840" behindDoc="0" locked="0" layoutInCell="1" allowOverlap="1" wp14:anchorId="51B4A2C9" wp14:editId="19D5E1D9">
            <wp:simplePos x="0" y="0"/>
            <wp:positionH relativeFrom="column">
              <wp:posOffset>4686300</wp:posOffset>
            </wp:positionH>
            <wp:positionV relativeFrom="paragraph">
              <wp:posOffset>124460</wp:posOffset>
            </wp:positionV>
            <wp:extent cx="1714500" cy="1915160"/>
            <wp:effectExtent l="0" t="0" r="12700" b="0"/>
            <wp:wrapSquare wrapText="bothSides"/>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4500" cy="19151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3D45F9BB" wp14:editId="408A41BE">
            <wp:simplePos x="0" y="0"/>
            <wp:positionH relativeFrom="column">
              <wp:posOffset>2057400</wp:posOffset>
            </wp:positionH>
            <wp:positionV relativeFrom="paragraph">
              <wp:posOffset>10160</wp:posOffset>
            </wp:positionV>
            <wp:extent cx="2457450" cy="1257300"/>
            <wp:effectExtent l="0" t="0" r="6350" b="12700"/>
            <wp:wrapSquare wrapText="bothSides"/>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7450" cy="1257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1308E274" wp14:editId="56E43A1B">
            <wp:simplePos x="0" y="0"/>
            <wp:positionH relativeFrom="column">
              <wp:posOffset>-457200</wp:posOffset>
            </wp:positionH>
            <wp:positionV relativeFrom="paragraph">
              <wp:posOffset>124460</wp:posOffset>
            </wp:positionV>
            <wp:extent cx="2400300" cy="1424940"/>
            <wp:effectExtent l="0" t="0" r="12700" b="0"/>
            <wp:wrapSquare wrapText="bothSides"/>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0300" cy="14249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2118A" w:rsidRDefault="0042118A" w:rsidP="0042118A"/>
    <w:p w:rsidR="0042118A" w:rsidRDefault="0042118A" w:rsidP="0042118A"/>
    <w:p w:rsidR="0042118A" w:rsidRDefault="0042118A" w:rsidP="0042118A"/>
    <w:p w:rsidR="0042118A" w:rsidRDefault="0042118A" w:rsidP="0042118A">
      <w:pPr>
        <w:pStyle w:val="consignes"/>
        <w:ind w:left="0"/>
      </w:pPr>
    </w:p>
    <w:p w:rsidR="0042118A" w:rsidRDefault="0042118A" w:rsidP="0042118A">
      <w:pPr>
        <w:pStyle w:val="consignes"/>
      </w:pPr>
      <w:r>
        <w:t>Voici des photographies d’organites cellulaires à toi de les retrouver</w:t>
      </w:r>
    </w:p>
    <w:p w:rsidR="0042118A" w:rsidRDefault="0042118A" w:rsidP="0042118A"/>
    <w:p w:rsidR="0042118A" w:rsidRDefault="0042118A" w:rsidP="0042118A">
      <w:r>
        <w:rPr>
          <w:noProof/>
        </w:rPr>
        <w:drawing>
          <wp:inline distT="0" distB="0" distL="0" distR="0" wp14:anchorId="1E78925D" wp14:editId="1293B847">
            <wp:extent cx="1941195" cy="961113"/>
            <wp:effectExtent l="0" t="0" r="0" b="4445"/>
            <wp:docPr id="40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1195" cy="961113"/>
                    </a:xfrm>
                    <a:prstGeom prst="rect">
                      <a:avLst/>
                    </a:prstGeom>
                    <a:noFill/>
                    <a:ln>
                      <a:noFill/>
                    </a:ln>
                  </pic:spPr>
                </pic:pic>
              </a:graphicData>
            </a:graphic>
          </wp:inline>
        </w:drawing>
      </w:r>
      <w:r>
        <w:t xml:space="preserve">   </w:t>
      </w:r>
      <w:r>
        <w:rPr>
          <w:noProof/>
        </w:rPr>
        <w:drawing>
          <wp:inline distT="0" distB="0" distL="0" distR="0" wp14:anchorId="48114200" wp14:editId="591DDB68">
            <wp:extent cx="1636395" cy="1187338"/>
            <wp:effectExtent l="0" t="0" r="0" b="6985"/>
            <wp:docPr id="40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6395" cy="1187338"/>
                    </a:xfrm>
                    <a:prstGeom prst="rect">
                      <a:avLst/>
                    </a:prstGeom>
                    <a:noFill/>
                    <a:ln>
                      <a:noFill/>
                    </a:ln>
                  </pic:spPr>
                </pic:pic>
              </a:graphicData>
            </a:graphic>
          </wp:inline>
        </w:drawing>
      </w:r>
      <w:r>
        <w:t xml:space="preserve">   </w:t>
      </w:r>
      <w:r>
        <w:rPr>
          <w:noProof/>
        </w:rPr>
        <w:drawing>
          <wp:inline distT="0" distB="0" distL="0" distR="0" wp14:anchorId="697703B7" wp14:editId="15D662A4">
            <wp:extent cx="1483995" cy="986314"/>
            <wp:effectExtent l="0" t="0" r="0" b="4445"/>
            <wp:docPr id="41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83995" cy="986314"/>
                    </a:xfrm>
                    <a:prstGeom prst="rect">
                      <a:avLst/>
                    </a:prstGeom>
                    <a:noFill/>
                    <a:ln>
                      <a:noFill/>
                    </a:ln>
                  </pic:spPr>
                </pic:pic>
              </a:graphicData>
            </a:graphic>
          </wp:inline>
        </w:drawing>
      </w:r>
    </w:p>
    <w:p w:rsidR="0042118A" w:rsidRDefault="0042118A" w:rsidP="0042118A"/>
    <w:p w:rsidR="0042118A" w:rsidRDefault="0042118A" w:rsidP="0042118A">
      <w:r>
        <w:rPr>
          <w:noProof/>
        </w:rPr>
        <w:drawing>
          <wp:inline distT="0" distB="0" distL="0" distR="0" wp14:anchorId="69055C99" wp14:editId="0DBE37D8">
            <wp:extent cx="1910759" cy="1750695"/>
            <wp:effectExtent l="0" t="0" r="0" b="1905"/>
            <wp:docPr id="41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10759" cy="1750695"/>
                    </a:xfrm>
                    <a:prstGeom prst="rect">
                      <a:avLst/>
                    </a:prstGeom>
                    <a:noFill/>
                    <a:ln>
                      <a:noFill/>
                    </a:ln>
                  </pic:spPr>
                </pic:pic>
              </a:graphicData>
            </a:graphic>
          </wp:inline>
        </w:drawing>
      </w:r>
      <w:r>
        <w:t xml:space="preserve">  </w:t>
      </w:r>
      <w:r>
        <w:rPr>
          <w:noProof/>
        </w:rPr>
        <w:drawing>
          <wp:inline distT="0" distB="0" distL="0" distR="0" wp14:anchorId="55712046" wp14:editId="6FF01038">
            <wp:extent cx="2017395" cy="1713404"/>
            <wp:effectExtent l="0" t="0" r="0" b="0"/>
            <wp:docPr id="2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8171" cy="1714063"/>
                    </a:xfrm>
                    <a:prstGeom prst="rect">
                      <a:avLst/>
                    </a:prstGeom>
                    <a:noFill/>
                    <a:ln>
                      <a:noFill/>
                    </a:ln>
                  </pic:spPr>
                </pic:pic>
              </a:graphicData>
            </a:graphic>
          </wp:inline>
        </w:drawing>
      </w:r>
      <w:r>
        <w:t xml:space="preserve">  </w:t>
      </w:r>
      <w:r>
        <w:rPr>
          <w:noProof/>
        </w:rPr>
        <w:drawing>
          <wp:inline distT="0" distB="0" distL="0" distR="0" wp14:anchorId="67AB18AC" wp14:editId="29DE60B8">
            <wp:extent cx="3084195" cy="2313147"/>
            <wp:effectExtent l="0" t="0" r="0" b="0"/>
            <wp:docPr id="213" name="Image 5" descr="https://upload.wikimedia.org/wikipedia/commons/a/a9/Human_leukocyte%2C_showing_golgi_-_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a/a9/Human_leukocyte%2C_showing_golgi_-_TEM.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4423" cy="2313318"/>
                    </a:xfrm>
                    <a:prstGeom prst="rect">
                      <a:avLst/>
                    </a:prstGeom>
                    <a:noFill/>
                    <a:ln>
                      <a:noFill/>
                    </a:ln>
                  </pic:spPr>
                </pic:pic>
              </a:graphicData>
            </a:graphic>
          </wp:inline>
        </w:drawing>
      </w:r>
    </w:p>
    <w:p w:rsidR="0042118A" w:rsidRPr="007F27B4" w:rsidRDefault="0042118A" w:rsidP="0042118A"/>
    <w:p w:rsidR="0042118A" w:rsidRDefault="0042118A" w:rsidP="0042118A">
      <w:pPr>
        <w:widowControl w:val="0"/>
        <w:autoSpaceDE w:val="0"/>
        <w:autoSpaceDN w:val="0"/>
        <w:adjustRightInd w:val="0"/>
        <w:spacing w:after="240"/>
        <w:rPr>
          <w:color w:val="000000" w:themeColor="text1"/>
        </w:rPr>
      </w:pPr>
    </w:p>
    <w:p w:rsidR="0042118A" w:rsidRDefault="0042118A" w:rsidP="0042118A">
      <w:pPr>
        <w:widowControl w:val="0"/>
        <w:autoSpaceDE w:val="0"/>
        <w:autoSpaceDN w:val="0"/>
        <w:adjustRightInd w:val="0"/>
        <w:spacing w:after="240"/>
        <w:rPr>
          <w:color w:val="000000" w:themeColor="text1"/>
        </w:rPr>
        <w:sectPr w:rsidR="0042118A" w:rsidSect="001C3CBA">
          <w:pgSz w:w="11900" w:h="16840"/>
          <w:pgMar w:top="1417" w:right="1417" w:bottom="1417" w:left="1417" w:header="708" w:footer="708" w:gutter="0"/>
          <w:cols w:space="708"/>
          <w:docGrid w:linePitch="360"/>
        </w:sectPr>
      </w:pPr>
    </w:p>
    <w:p w:rsidR="0042118A" w:rsidRDefault="0042118A" w:rsidP="0042118A">
      <w:pPr>
        <w:pStyle w:val="Titre"/>
        <w:rPr>
          <w:lang w:eastAsia="fr-BE"/>
        </w:rPr>
      </w:pPr>
      <w:bookmarkStart w:id="43" w:name="_Toc356913358"/>
      <w:r>
        <w:t xml:space="preserve">Chapitre 2 : </w:t>
      </w:r>
      <w:r>
        <w:rPr>
          <w:lang w:eastAsia="fr-BE"/>
        </w:rPr>
        <w:t>l’ADN, garant de l’information génétique</w:t>
      </w:r>
      <w:bookmarkEnd w:id="43"/>
    </w:p>
    <w:p w:rsidR="0042118A" w:rsidRDefault="0042118A" w:rsidP="0042118A">
      <w:pPr>
        <w:pStyle w:val="Titre1"/>
        <w:numPr>
          <w:ilvl w:val="0"/>
          <w:numId w:val="22"/>
        </w:numPr>
        <w:pBdr>
          <w:bottom w:val="single" w:sz="4" w:space="5" w:color="auto"/>
        </w:pBdr>
        <w:spacing w:before="120" w:after="120"/>
        <w:jc w:val="both"/>
      </w:pPr>
      <w:bookmarkStart w:id="44" w:name="_Toc356913359"/>
      <w:r>
        <w:t>l’ADN, partition de la vie cellulaire</w:t>
      </w:r>
      <w:bookmarkEnd w:id="44"/>
    </w:p>
    <w:p w:rsidR="0042118A" w:rsidRDefault="0042118A" w:rsidP="0042118A">
      <w:pPr>
        <w:pStyle w:val="Titre2"/>
        <w:numPr>
          <w:ilvl w:val="1"/>
          <w:numId w:val="6"/>
        </w:numPr>
        <w:spacing w:after="240"/>
        <w:ind w:left="794" w:hanging="794"/>
      </w:pPr>
      <w:bookmarkStart w:id="45" w:name="_Toc356913360"/>
      <w:proofErr w:type="gramStart"/>
      <w:r>
        <w:t>le</w:t>
      </w:r>
      <w:proofErr w:type="gramEnd"/>
      <w:r>
        <w:t xml:space="preserve"> noyau, rôle et structure</w:t>
      </w:r>
      <w:bookmarkEnd w:id="45"/>
    </w:p>
    <w:p w:rsidR="0042118A" w:rsidRDefault="0042118A" w:rsidP="0042118A">
      <w:r>
        <w:t>Le noyau joue un rôle essentiel dans la vie de la cellule.</w:t>
      </w:r>
    </w:p>
    <w:p w:rsidR="0042118A" w:rsidRDefault="0042118A" w:rsidP="0042118A">
      <w:pPr>
        <w:pStyle w:val="Titre3"/>
        <w:numPr>
          <w:ilvl w:val="2"/>
          <w:numId w:val="6"/>
        </w:numPr>
        <w:ind w:left="720" w:hanging="720"/>
      </w:pPr>
      <w:bookmarkStart w:id="46" w:name="_Toc356913361"/>
      <w:r>
        <w:t>Les composants du noyau</w:t>
      </w:r>
      <w:bookmarkEnd w:id="46"/>
    </w:p>
    <w:p w:rsidR="0042118A" w:rsidRDefault="0042118A" w:rsidP="0042118A">
      <w:pPr>
        <w:pStyle w:val="consignes"/>
      </w:pPr>
      <w:r>
        <w:t>Complète la légende de l’image microscopique du noyau.</w:t>
      </w:r>
    </w:p>
    <w:p w:rsidR="0042118A" w:rsidRDefault="0042118A" w:rsidP="0042118A">
      <w:pPr>
        <w:rPr>
          <w:sz w:val="12"/>
        </w:rPr>
      </w:pPr>
      <w:r>
        <w:rPr>
          <w:noProof/>
        </w:rPr>
        <w:drawing>
          <wp:anchor distT="0" distB="0" distL="114300" distR="114300" simplePos="0" relativeHeight="251691008" behindDoc="0" locked="0" layoutInCell="1" allowOverlap="1" wp14:anchorId="575DA9AC" wp14:editId="3F430613">
            <wp:simplePos x="0" y="0"/>
            <wp:positionH relativeFrom="column">
              <wp:posOffset>0</wp:posOffset>
            </wp:positionH>
            <wp:positionV relativeFrom="paragraph">
              <wp:posOffset>70485</wp:posOffset>
            </wp:positionV>
            <wp:extent cx="2857500" cy="2178050"/>
            <wp:effectExtent l="0" t="0" r="12700" b="6350"/>
            <wp:wrapSquare wrapText="bothSides"/>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21780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12"/>
        </w:rPr>
        <w:t xml:space="preserve">  </w:t>
      </w:r>
    </w:p>
    <w:p w:rsidR="0042118A" w:rsidRDefault="0042118A" w:rsidP="0042118A">
      <w:pPr>
        <w:pStyle w:val="referencebiblio"/>
      </w:pPr>
    </w:p>
    <w:p w:rsidR="0042118A" w:rsidRDefault="0042118A" w:rsidP="0042118A">
      <w:pPr>
        <w:pStyle w:val="referencebiblio"/>
        <w:rPr>
          <w:rFonts w:ascii="Andalus" w:hAnsi="Andalus"/>
          <w:sz w:val="12"/>
        </w:rPr>
      </w:pPr>
    </w:p>
    <w:p w:rsidR="0042118A" w:rsidRDefault="0042118A" w:rsidP="0042118A">
      <w:pPr>
        <w:pStyle w:val="referencebiblio"/>
        <w:rPr>
          <w:rFonts w:ascii="Andalus" w:hAnsi="Andalus"/>
          <w:sz w:val="12"/>
        </w:rPr>
      </w:pPr>
    </w:p>
    <w:p w:rsidR="0042118A" w:rsidRDefault="0042118A" w:rsidP="0042118A">
      <w:pPr>
        <w:pStyle w:val="referencebiblio"/>
        <w:rPr>
          <w:rFonts w:ascii="Andalus" w:hAnsi="Andalus"/>
          <w:sz w:val="12"/>
        </w:rPr>
      </w:pPr>
    </w:p>
    <w:p w:rsidR="0042118A" w:rsidRDefault="0042118A" w:rsidP="0042118A">
      <w:pPr>
        <w:pStyle w:val="referencebiblio"/>
        <w:rPr>
          <w:rFonts w:ascii="Andalus" w:hAnsi="Andalus"/>
          <w:sz w:val="12"/>
        </w:rPr>
      </w:pPr>
    </w:p>
    <w:p w:rsidR="0042118A" w:rsidRDefault="0042118A" w:rsidP="0042118A">
      <w:pPr>
        <w:pStyle w:val="referencebiblio"/>
        <w:rPr>
          <w:rFonts w:ascii="Andalus" w:hAnsi="Andalus"/>
          <w:sz w:val="12"/>
        </w:rPr>
      </w:pPr>
    </w:p>
    <w:p w:rsidR="0042118A" w:rsidRDefault="0042118A" w:rsidP="0042118A">
      <w:pPr>
        <w:pStyle w:val="referencebiblio"/>
        <w:rPr>
          <w:rFonts w:ascii="Andalus" w:hAnsi="Andalus"/>
          <w:sz w:val="12"/>
        </w:rPr>
      </w:pPr>
    </w:p>
    <w:p w:rsidR="0042118A" w:rsidRDefault="0042118A" w:rsidP="0042118A">
      <w:pPr>
        <w:pStyle w:val="referencebiblio"/>
        <w:rPr>
          <w:rFonts w:ascii="Andalus" w:hAnsi="Andalus"/>
          <w:sz w:val="12"/>
        </w:rPr>
      </w:pPr>
    </w:p>
    <w:p w:rsidR="0042118A" w:rsidRDefault="0042118A" w:rsidP="0042118A">
      <w:pPr>
        <w:pStyle w:val="referencebiblio"/>
        <w:rPr>
          <w:rFonts w:ascii="Andalus" w:hAnsi="Andalus"/>
          <w:sz w:val="12"/>
        </w:rPr>
      </w:pPr>
    </w:p>
    <w:p w:rsidR="0042118A" w:rsidRDefault="0042118A" w:rsidP="0042118A">
      <w:pPr>
        <w:pStyle w:val="referencebiblio"/>
        <w:rPr>
          <w:rFonts w:ascii="Andalus" w:hAnsi="Andalus"/>
          <w:sz w:val="12"/>
        </w:rPr>
      </w:pPr>
    </w:p>
    <w:p w:rsidR="0042118A" w:rsidRDefault="0042118A" w:rsidP="0042118A">
      <w:pPr>
        <w:pStyle w:val="referencebiblio"/>
        <w:rPr>
          <w:rFonts w:ascii="Andalus" w:hAnsi="Andalus"/>
          <w:sz w:val="12"/>
        </w:rPr>
      </w:pPr>
    </w:p>
    <w:p w:rsidR="0042118A" w:rsidRDefault="0042118A" w:rsidP="0042118A">
      <w:pPr>
        <w:pStyle w:val="referencebiblio"/>
        <w:rPr>
          <w:rFonts w:ascii="Andalus" w:hAnsi="Andalus"/>
          <w:sz w:val="12"/>
        </w:rPr>
      </w:pPr>
    </w:p>
    <w:p w:rsidR="0042118A" w:rsidRDefault="0042118A" w:rsidP="0042118A">
      <w:pPr>
        <w:pStyle w:val="referencebiblio"/>
        <w:rPr>
          <w:rFonts w:ascii="Andalus" w:hAnsi="Andalus"/>
          <w:sz w:val="12"/>
        </w:rPr>
      </w:pPr>
    </w:p>
    <w:p w:rsidR="0042118A" w:rsidRDefault="0042118A" w:rsidP="0042118A">
      <w:pPr>
        <w:pStyle w:val="referencebiblio"/>
        <w:rPr>
          <w:rFonts w:ascii="Andalus" w:hAnsi="Andalus"/>
          <w:sz w:val="12"/>
        </w:rPr>
      </w:pPr>
    </w:p>
    <w:p w:rsidR="0042118A" w:rsidRDefault="0042118A" w:rsidP="0042118A">
      <w:pPr>
        <w:pStyle w:val="referencebiblio"/>
        <w:rPr>
          <w:rFonts w:ascii="Andalus" w:hAnsi="Andalus"/>
          <w:sz w:val="12"/>
        </w:rPr>
      </w:pPr>
    </w:p>
    <w:p w:rsidR="0042118A" w:rsidRDefault="0042118A" w:rsidP="0042118A">
      <w:pPr>
        <w:pStyle w:val="referencebiblio"/>
        <w:rPr>
          <w:rFonts w:ascii="Andalus" w:hAnsi="Andalus"/>
          <w:sz w:val="12"/>
        </w:rPr>
      </w:pPr>
    </w:p>
    <w:p w:rsidR="0042118A" w:rsidRDefault="0042118A" w:rsidP="0042118A">
      <w:pPr>
        <w:pStyle w:val="referencebiblio"/>
        <w:rPr>
          <w:rFonts w:ascii="Andalus" w:hAnsi="Andalus"/>
          <w:sz w:val="12"/>
        </w:rPr>
      </w:pPr>
    </w:p>
    <w:p w:rsidR="0042118A" w:rsidRDefault="0042118A" w:rsidP="0042118A">
      <w:r>
        <w:t xml:space="preserve">L’enveloppe nucléaire est formée d’une double couche (semblable à celle du cytoplasme).  À certains endroits, les deux couches fusionnent et forment des </w:t>
      </w:r>
      <w:r w:rsidRPr="00366B12">
        <w:rPr>
          <w:b/>
        </w:rPr>
        <w:t>pores nucléaires</w:t>
      </w:r>
      <w:r>
        <w:t xml:space="preserve"> qui permettent le passage sélectif de certaines substances.</w:t>
      </w:r>
    </w:p>
    <w:p w:rsidR="0042118A" w:rsidRDefault="0042118A" w:rsidP="0042118A">
      <w:r>
        <w:t xml:space="preserve">Dans le noyau se retrouve </w:t>
      </w:r>
      <w:r w:rsidRPr="00366B12">
        <w:rPr>
          <w:b/>
        </w:rPr>
        <w:t>la chromatine</w:t>
      </w:r>
      <w:r>
        <w:t>.  Celle-ci baigne dans un liquide appelé nucléoplasme, elle renferme la quasi-totalité de l’</w:t>
      </w:r>
      <w:r w:rsidRPr="00366B12">
        <w:rPr>
          <w:b/>
        </w:rPr>
        <w:t>information génétique</w:t>
      </w:r>
      <w:r>
        <w:t>.</w:t>
      </w:r>
    </w:p>
    <w:p w:rsidR="0042118A" w:rsidRDefault="0042118A" w:rsidP="0042118A">
      <w:r>
        <w:t xml:space="preserve">Le nucléole apparaît comme un corpuscule de forme sphérique présent dans le nucléoplasme mais non-délimité par une membrane.  </w:t>
      </w:r>
    </w:p>
    <w:p w:rsidR="0042118A" w:rsidRDefault="0042118A" w:rsidP="0042118A">
      <w:pPr>
        <w:pStyle w:val="Titre3"/>
        <w:numPr>
          <w:ilvl w:val="2"/>
          <w:numId w:val="6"/>
        </w:numPr>
        <w:ind w:left="1225" w:hanging="1225"/>
      </w:pPr>
      <w:bookmarkStart w:id="47" w:name="_Toc356913362"/>
      <w:r>
        <w:t>Rôle du noyau</w:t>
      </w:r>
      <w:bookmarkEnd w:id="47"/>
    </w:p>
    <w:p w:rsidR="0042118A" w:rsidRDefault="0042118A" w:rsidP="0042118A">
      <w:pPr>
        <w:pStyle w:val="consignes"/>
      </w:pPr>
      <w:r>
        <w:t>À partir du document BIO DOC 30, réalise un tableau en trois colonnes pour expliquer les expériences réalisées et ce qu’elles permettent de conclure.</w:t>
      </w:r>
    </w:p>
    <w:tbl>
      <w:tblPr>
        <w:tblStyle w:val="Grille"/>
        <w:tblW w:w="10206" w:type="dxa"/>
        <w:tblInd w:w="-459" w:type="dxa"/>
        <w:tblLook w:val="04A0" w:firstRow="1" w:lastRow="0" w:firstColumn="1" w:lastColumn="0" w:noHBand="0" w:noVBand="1"/>
      </w:tblPr>
      <w:tblGrid>
        <w:gridCol w:w="1418"/>
        <w:gridCol w:w="2929"/>
        <w:gridCol w:w="2929"/>
        <w:gridCol w:w="2930"/>
      </w:tblGrid>
      <w:tr w:rsidR="0042118A" w:rsidTr="001B5759">
        <w:trPr>
          <w:trHeight w:val="557"/>
        </w:trPr>
        <w:tc>
          <w:tcPr>
            <w:tcW w:w="1418" w:type="dxa"/>
            <w:vAlign w:val="center"/>
          </w:tcPr>
          <w:p w:rsidR="0042118A" w:rsidRDefault="0042118A" w:rsidP="001B5759">
            <w:pPr>
              <w:jc w:val="center"/>
            </w:pPr>
          </w:p>
        </w:tc>
        <w:tc>
          <w:tcPr>
            <w:tcW w:w="2929" w:type="dxa"/>
            <w:vAlign w:val="center"/>
          </w:tcPr>
          <w:p w:rsidR="0042118A" w:rsidRDefault="0042118A" w:rsidP="001B5759">
            <w:pPr>
              <w:jc w:val="center"/>
            </w:pPr>
            <w:r>
              <w:t>Expériences</w:t>
            </w:r>
          </w:p>
        </w:tc>
        <w:tc>
          <w:tcPr>
            <w:tcW w:w="2929" w:type="dxa"/>
            <w:vAlign w:val="center"/>
          </w:tcPr>
          <w:p w:rsidR="0042118A" w:rsidRDefault="0042118A" w:rsidP="001B5759">
            <w:pPr>
              <w:jc w:val="center"/>
            </w:pPr>
            <w:r>
              <w:t>Observations</w:t>
            </w:r>
          </w:p>
        </w:tc>
        <w:tc>
          <w:tcPr>
            <w:tcW w:w="2930" w:type="dxa"/>
            <w:vAlign w:val="center"/>
          </w:tcPr>
          <w:p w:rsidR="0042118A" w:rsidRDefault="0042118A" w:rsidP="001B5759">
            <w:pPr>
              <w:jc w:val="center"/>
            </w:pPr>
            <w:r>
              <w:t>Conclusions</w:t>
            </w:r>
          </w:p>
        </w:tc>
      </w:tr>
      <w:tr w:rsidR="0042118A" w:rsidTr="001B5759">
        <w:trPr>
          <w:trHeight w:val="1418"/>
        </w:trPr>
        <w:tc>
          <w:tcPr>
            <w:tcW w:w="1418" w:type="dxa"/>
          </w:tcPr>
          <w:p w:rsidR="0042118A" w:rsidRDefault="0042118A" w:rsidP="001B5759">
            <w:r>
              <w:t>Expérience 1</w:t>
            </w:r>
          </w:p>
        </w:tc>
        <w:tc>
          <w:tcPr>
            <w:tcW w:w="2929" w:type="dxa"/>
          </w:tcPr>
          <w:p w:rsidR="0042118A" w:rsidRDefault="0042118A" w:rsidP="001B5759"/>
        </w:tc>
        <w:tc>
          <w:tcPr>
            <w:tcW w:w="2929" w:type="dxa"/>
          </w:tcPr>
          <w:p w:rsidR="0042118A" w:rsidRDefault="0042118A" w:rsidP="001B5759"/>
        </w:tc>
        <w:tc>
          <w:tcPr>
            <w:tcW w:w="2930" w:type="dxa"/>
          </w:tcPr>
          <w:p w:rsidR="0042118A" w:rsidRDefault="0042118A" w:rsidP="001B5759"/>
        </w:tc>
      </w:tr>
      <w:tr w:rsidR="0042118A" w:rsidTr="001B5759">
        <w:trPr>
          <w:trHeight w:val="1418"/>
        </w:trPr>
        <w:tc>
          <w:tcPr>
            <w:tcW w:w="1418" w:type="dxa"/>
          </w:tcPr>
          <w:p w:rsidR="0042118A" w:rsidRDefault="0042118A" w:rsidP="001B5759">
            <w:r>
              <w:t>Expérience 2</w:t>
            </w:r>
          </w:p>
        </w:tc>
        <w:tc>
          <w:tcPr>
            <w:tcW w:w="2929" w:type="dxa"/>
          </w:tcPr>
          <w:p w:rsidR="0042118A" w:rsidRDefault="0042118A" w:rsidP="001B5759"/>
        </w:tc>
        <w:tc>
          <w:tcPr>
            <w:tcW w:w="2929" w:type="dxa"/>
          </w:tcPr>
          <w:p w:rsidR="0042118A" w:rsidRDefault="0042118A" w:rsidP="001B5759"/>
        </w:tc>
        <w:tc>
          <w:tcPr>
            <w:tcW w:w="2930" w:type="dxa"/>
          </w:tcPr>
          <w:p w:rsidR="0042118A" w:rsidRDefault="0042118A" w:rsidP="001B5759"/>
        </w:tc>
      </w:tr>
      <w:tr w:rsidR="0042118A" w:rsidTr="001B5759">
        <w:trPr>
          <w:trHeight w:val="1418"/>
        </w:trPr>
        <w:tc>
          <w:tcPr>
            <w:tcW w:w="1418" w:type="dxa"/>
          </w:tcPr>
          <w:p w:rsidR="0042118A" w:rsidRDefault="0042118A" w:rsidP="001B5759">
            <w:r>
              <w:t>Expérience 3</w:t>
            </w:r>
          </w:p>
        </w:tc>
        <w:tc>
          <w:tcPr>
            <w:tcW w:w="2929" w:type="dxa"/>
          </w:tcPr>
          <w:p w:rsidR="0042118A" w:rsidRDefault="0042118A" w:rsidP="001B5759"/>
        </w:tc>
        <w:tc>
          <w:tcPr>
            <w:tcW w:w="2929" w:type="dxa"/>
          </w:tcPr>
          <w:p w:rsidR="0042118A" w:rsidRDefault="0042118A" w:rsidP="001B5759"/>
        </w:tc>
        <w:tc>
          <w:tcPr>
            <w:tcW w:w="2930" w:type="dxa"/>
          </w:tcPr>
          <w:p w:rsidR="0042118A" w:rsidRDefault="0042118A" w:rsidP="001B5759"/>
        </w:tc>
      </w:tr>
    </w:tbl>
    <w:p w:rsidR="0042118A" w:rsidRDefault="0042118A" w:rsidP="0042118A">
      <w:pPr>
        <w:spacing w:before="0" w:after="0"/>
        <w:jc w:val="left"/>
        <w:rPr>
          <w:rFonts w:eastAsiaTheme="majorEastAsia" w:cstheme="majorBidi"/>
          <w:b/>
          <w:bCs/>
          <w:szCs w:val="20"/>
          <w:u w:val="dotDash"/>
        </w:rPr>
      </w:pPr>
      <w:r>
        <w:br w:type="page"/>
      </w:r>
    </w:p>
    <w:p w:rsidR="0042118A" w:rsidRPr="00722333" w:rsidRDefault="0042118A" w:rsidP="0042118A">
      <w:pPr>
        <w:pStyle w:val="Titre2"/>
        <w:numPr>
          <w:ilvl w:val="1"/>
          <w:numId w:val="6"/>
        </w:numPr>
        <w:spacing w:after="240"/>
        <w:ind w:left="794" w:hanging="794"/>
      </w:pPr>
      <w:bookmarkStart w:id="48" w:name="_Toc356913363"/>
      <w:r>
        <w:t>Composants chimiques du noyau et structure de l’ADN</w:t>
      </w:r>
      <w:bookmarkEnd w:id="48"/>
    </w:p>
    <w:p w:rsidR="0042118A" w:rsidRDefault="0042118A" w:rsidP="0042118A">
      <w:pPr>
        <w:pStyle w:val="Titre3"/>
        <w:numPr>
          <w:ilvl w:val="2"/>
          <w:numId w:val="6"/>
        </w:numPr>
        <w:ind w:left="720" w:hanging="720"/>
      </w:pPr>
      <w:bookmarkStart w:id="49" w:name="_Toc356913364"/>
      <w:r>
        <w:t>Historique des découvertes de la composition chimique du noyau</w:t>
      </w:r>
      <w:bookmarkEnd w:id="49"/>
    </w:p>
    <w:p w:rsidR="0042118A" w:rsidRDefault="0042118A" w:rsidP="0042118A">
      <w:pPr>
        <w:pStyle w:val="consignes"/>
      </w:pPr>
      <w:r>
        <w:t>À partir du BIO DOC 31 réalise une ligne du temps qui reprends les grandes découvertes de la composition chimique de nos noyaux cellulaires.  (devoir côté)</w:t>
      </w:r>
    </w:p>
    <w:p w:rsidR="0042118A" w:rsidRPr="0090784A" w:rsidRDefault="0042118A" w:rsidP="0042118A">
      <w:pPr>
        <w:pStyle w:val="consignes"/>
      </w:pPr>
    </w:p>
    <w:p w:rsidR="0042118A" w:rsidRPr="0090784A" w:rsidRDefault="0042118A" w:rsidP="0042118A">
      <w:pPr>
        <w:pStyle w:val="Titre3"/>
        <w:numPr>
          <w:ilvl w:val="2"/>
          <w:numId w:val="6"/>
        </w:numPr>
        <w:ind w:left="720" w:hanging="720"/>
      </w:pPr>
      <w:bookmarkStart w:id="50" w:name="_Toc356913365"/>
      <w:r>
        <w:rPr>
          <w:noProof/>
        </w:rPr>
        <w:drawing>
          <wp:anchor distT="0" distB="0" distL="114300" distR="114300" simplePos="0" relativeHeight="251684864" behindDoc="0" locked="0" layoutInCell="1" allowOverlap="1" wp14:anchorId="39623F90" wp14:editId="092D4DB5">
            <wp:simplePos x="0" y="0"/>
            <wp:positionH relativeFrom="column">
              <wp:posOffset>5486400</wp:posOffset>
            </wp:positionH>
            <wp:positionV relativeFrom="paragraph">
              <wp:posOffset>215265</wp:posOffset>
            </wp:positionV>
            <wp:extent cx="806450" cy="3084195"/>
            <wp:effectExtent l="0" t="0" r="6350" b="0"/>
            <wp:wrapSquare wrapText="bothSides"/>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6450" cy="30841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La molécule fondamentale de la vie : l’ADN</w:t>
      </w:r>
      <w:bookmarkEnd w:id="50"/>
    </w:p>
    <w:p w:rsidR="0042118A" w:rsidRDefault="0042118A" w:rsidP="0042118A">
      <w:pPr>
        <w:rPr>
          <w:color w:val="FFFFFF" w:themeColor="background1"/>
        </w:rPr>
      </w:pPr>
      <w:r>
        <w:t xml:space="preserve">Le noyau renferme de longues molécules, des polynucléotides appelés : </w:t>
      </w:r>
      <w:r w:rsidRPr="00935802">
        <w:rPr>
          <w:color w:val="FFFFFF" w:themeColor="background1"/>
        </w:rPr>
        <w:t>ac</w:t>
      </w:r>
      <w:r>
        <w:rPr>
          <w:color w:val="FFFFFF" w:themeColor="background1"/>
        </w:rPr>
        <w:t xml:space="preserve">ides désoxyribon.  </w:t>
      </w:r>
    </w:p>
    <w:p w:rsidR="0042118A" w:rsidRPr="00935802" w:rsidRDefault="0042118A" w:rsidP="0042118A">
      <w:pPr>
        <w:rPr>
          <w:color w:val="FFFFFF" w:themeColor="background1"/>
        </w:rPr>
      </w:pPr>
    </w:p>
    <w:p w:rsidR="0042118A" w:rsidRDefault="0042118A" w:rsidP="0042118A">
      <w:pPr>
        <w:pStyle w:val="Paragraphedeliste"/>
        <w:numPr>
          <w:ilvl w:val="0"/>
          <w:numId w:val="24"/>
        </w:numPr>
      </w:pPr>
      <w:r>
        <w:t xml:space="preserve">Structure de l’ADN.  </w:t>
      </w:r>
    </w:p>
    <w:p w:rsidR="0042118A" w:rsidRDefault="0042118A" w:rsidP="0042118A">
      <w:r>
        <w:t xml:space="preserve">La forme de l’ADN : </w:t>
      </w:r>
    </w:p>
    <w:p w:rsidR="0042118A" w:rsidRPr="00935802" w:rsidRDefault="0042118A" w:rsidP="0042118A"/>
    <w:p w:rsidR="0042118A" w:rsidRDefault="0042118A" w:rsidP="0042118A">
      <w:r w:rsidRPr="00C27FEC">
        <w:t>L’échelle comporte des montants et des échelons.</w:t>
      </w:r>
    </w:p>
    <w:p w:rsidR="0042118A" w:rsidRDefault="0042118A" w:rsidP="0042118A">
      <w:pPr>
        <w:rPr>
          <w:rFonts w:ascii="Andalus" w:hAnsi="Andalus" w:cs="Andalus"/>
        </w:rPr>
      </w:pPr>
    </w:p>
    <w:p w:rsidR="0042118A" w:rsidRDefault="0042118A" w:rsidP="0042118A">
      <w:pPr>
        <w:pStyle w:val="Paragraphedeliste"/>
        <w:numPr>
          <w:ilvl w:val="0"/>
          <w:numId w:val="23"/>
        </w:numPr>
        <w:spacing w:before="60" w:after="60"/>
      </w:pPr>
      <w:r>
        <w:t>Les montants.</w:t>
      </w:r>
    </w:p>
    <w:p w:rsidR="0042118A" w:rsidRPr="00F36942" w:rsidRDefault="0042118A" w:rsidP="0042118A">
      <w:pPr>
        <w:pStyle w:val="consignes"/>
      </w:pPr>
      <w:r w:rsidRPr="00F36942">
        <w:t xml:space="preserve">Détermine de quoi sont constitués les montants </w:t>
      </w:r>
      <w:r>
        <w:t xml:space="preserve">verticaux </w:t>
      </w:r>
      <w:r w:rsidRPr="00F36942">
        <w:t>de l’A</w:t>
      </w:r>
      <w:r>
        <w:t>DN, pour ce faire utilise les schémas du cours et le BIO DOC 32 du livre.</w:t>
      </w:r>
    </w:p>
    <w:p w:rsidR="0042118A" w:rsidRPr="00935802" w:rsidRDefault="0042118A" w:rsidP="0042118A">
      <w:pPr>
        <w:rPr>
          <w:rFonts w:ascii="Andalus" w:hAnsi="Andalus" w:cs="Andalus"/>
          <w:color w:val="FFFFFF" w:themeColor="background1"/>
        </w:rPr>
      </w:pPr>
      <w:r w:rsidRPr="00935802">
        <w:rPr>
          <w:rFonts w:ascii="Andalus" w:hAnsi="Andalus" w:cs="Andalus"/>
          <w:color w:val="FFFFFF" w:themeColor="background1"/>
        </w:rPr>
        <w:t>Les montants de l’échelle sont constitués d’une succession de deux entités alternées :</w:t>
      </w:r>
    </w:p>
    <w:p w:rsidR="0042118A" w:rsidRPr="00935802" w:rsidRDefault="0042118A" w:rsidP="0042118A">
      <w:pPr>
        <w:rPr>
          <w:rFonts w:ascii="Andalus" w:hAnsi="Andalus" w:cs="Andalus"/>
          <w:color w:val="FFFFFF" w:themeColor="background1"/>
        </w:rPr>
      </w:pPr>
      <w:r>
        <w:rPr>
          <w:rFonts w:ascii="Andalus" w:hAnsi="Andalus" w:cs="Andalus"/>
          <w:noProof/>
          <w:sz w:val="8"/>
          <w:u w:val="single"/>
        </w:rPr>
        <w:drawing>
          <wp:anchor distT="0" distB="0" distL="114300" distR="114300" simplePos="0" relativeHeight="251685888" behindDoc="0" locked="0" layoutInCell="1" allowOverlap="1" wp14:anchorId="3EE91E7D" wp14:editId="10436FCA">
            <wp:simplePos x="0" y="0"/>
            <wp:positionH relativeFrom="column">
              <wp:posOffset>-685800</wp:posOffset>
            </wp:positionH>
            <wp:positionV relativeFrom="paragraph">
              <wp:posOffset>24130</wp:posOffset>
            </wp:positionV>
            <wp:extent cx="2552700" cy="5448300"/>
            <wp:effectExtent l="0" t="0" r="12700" b="12700"/>
            <wp:wrapSquare wrapText="bothSides"/>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52700" cy="5448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35802">
        <w:rPr>
          <w:rFonts w:ascii="Andalus" w:hAnsi="Andalus" w:cs="Andalus"/>
          <w:color w:val="FFFFFF" w:themeColor="background1"/>
        </w:rPr>
        <w:t xml:space="preserve">- Un sucre à cinq atomes de carbone : </w:t>
      </w:r>
      <w:r w:rsidRPr="00935802">
        <w:rPr>
          <w:rFonts w:ascii="Andalus" w:hAnsi="Andalus" w:cs="Andalus"/>
          <w:b/>
          <w:color w:val="FFFFFF" w:themeColor="background1"/>
        </w:rPr>
        <w:t>le désoxyribose.</w:t>
      </w:r>
    </w:p>
    <w:p w:rsidR="0042118A" w:rsidRPr="00935802" w:rsidRDefault="0042118A" w:rsidP="0042118A">
      <w:pPr>
        <w:rPr>
          <w:rFonts w:ascii="Andalus" w:hAnsi="Andalus" w:cs="Andalus"/>
          <w:color w:val="FFFFFF" w:themeColor="background1"/>
        </w:rPr>
      </w:pPr>
      <w:r w:rsidRPr="00935802">
        <w:rPr>
          <w:rFonts w:ascii="Andalus" w:hAnsi="Andalus" w:cs="Andalus"/>
          <w:color w:val="FFFFFF" w:themeColor="background1"/>
        </w:rPr>
        <w:t>- Un groupement phosphate.</w:t>
      </w:r>
    </w:p>
    <w:p w:rsidR="0042118A" w:rsidRDefault="0042118A" w:rsidP="0042118A">
      <w:pPr>
        <w:rPr>
          <w:rFonts w:ascii="Andalus" w:hAnsi="Andalus" w:cs="Andalus"/>
          <w:noProof/>
          <w:sz w:val="8"/>
          <w:u w:val="single"/>
        </w:rPr>
      </w:pPr>
      <w:r>
        <w:rPr>
          <w:rFonts w:ascii="Andalus" w:hAnsi="Andalus" w:cs="Andalus"/>
          <w:noProof/>
          <w:sz w:val="8"/>
          <w:u w:val="single"/>
        </w:rPr>
        <w:t xml:space="preserve"> </w:t>
      </w:r>
    </w:p>
    <w:p w:rsidR="0042118A" w:rsidRDefault="0042118A" w:rsidP="0042118A">
      <w:pPr>
        <w:rPr>
          <w:rFonts w:ascii="Andalus" w:hAnsi="Andalus" w:cs="Andalus"/>
          <w:sz w:val="12"/>
          <w:u w:val="single"/>
        </w:rPr>
      </w:pPr>
    </w:p>
    <w:p w:rsidR="0042118A" w:rsidRPr="00F36942" w:rsidRDefault="0042118A" w:rsidP="0042118A">
      <w:pPr>
        <w:rPr>
          <w:rFonts w:ascii="Andalus" w:hAnsi="Andalus" w:cs="Andalus"/>
          <w:sz w:val="12"/>
          <w:u w:val="single"/>
        </w:rPr>
      </w:pPr>
      <w:r>
        <w:rPr>
          <w:rFonts w:ascii="Andalus" w:hAnsi="Andalus" w:cs="Andalus"/>
          <w:noProof/>
          <w:sz w:val="12"/>
          <w:u w:val="single"/>
        </w:rPr>
        <w:drawing>
          <wp:anchor distT="0" distB="0" distL="114300" distR="114300" simplePos="0" relativeHeight="251686912" behindDoc="0" locked="0" layoutInCell="1" allowOverlap="1" wp14:anchorId="3ABA12B8" wp14:editId="0F6CF99C">
            <wp:simplePos x="0" y="0"/>
            <wp:positionH relativeFrom="column">
              <wp:posOffset>-165100</wp:posOffset>
            </wp:positionH>
            <wp:positionV relativeFrom="paragraph">
              <wp:posOffset>347980</wp:posOffset>
            </wp:positionV>
            <wp:extent cx="3503295" cy="1276350"/>
            <wp:effectExtent l="0" t="0" r="1905" b="0"/>
            <wp:wrapSquare wrapText="bothSides"/>
            <wp:docPr id="54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03295" cy="12763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2118A" w:rsidRDefault="0042118A" w:rsidP="0042118A">
      <w:pPr>
        <w:rPr>
          <w:rFonts w:ascii="Andalus" w:hAnsi="Andalus" w:cs="Andalus"/>
        </w:rPr>
      </w:pPr>
    </w:p>
    <w:p w:rsidR="0042118A" w:rsidRDefault="0042118A" w:rsidP="0042118A">
      <w:pPr>
        <w:rPr>
          <w:rFonts w:ascii="Andalus" w:hAnsi="Andalus" w:cs="Andalus"/>
        </w:rPr>
      </w:pPr>
      <w:r>
        <w:rPr>
          <w:rFonts w:ascii="Andalus" w:hAnsi="Andalus" w:cs="Andalus"/>
        </w:rPr>
        <w:t xml:space="preserve"> </w:t>
      </w: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r>
        <w:rPr>
          <w:rFonts w:ascii="Andalus" w:hAnsi="Andalus" w:cs="Andalus"/>
          <w:noProof/>
        </w:rPr>
        <w:drawing>
          <wp:anchor distT="0" distB="0" distL="114300" distR="114300" simplePos="0" relativeHeight="251687936" behindDoc="0" locked="0" layoutInCell="1" allowOverlap="1" wp14:anchorId="283724DB" wp14:editId="668DAB04">
            <wp:simplePos x="0" y="0"/>
            <wp:positionH relativeFrom="column">
              <wp:posOffset>-3505200</wp:posOffset>
            </wp:positionH>
            <wp:positionV relativeFrom="paragraph">
              <wp:posOffset>349250</wp:posOffset>
            </wp:positionV>
            <wp:extent cx="1229995" cy="944245"/>
            <wp:effectExtent l="0" t="0" r="0" b="0"/>
            <wp:wrapSquare wrapText="bothSides"/>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9995" cy="9442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2118A" w:rsidRDefault="0042118A" w:rsidP="0042118A">
      <w:pPr>
        <w:spacing w:before="0" w:after="0"/>
        <w:jc w:val="left"/>
        <w:rPr>
          <w:rFonts w:eastAsiaTheme="minorEastAsia" w:cstheme="minorBidi"/>
        </w:rPr>
      </w:pPr>
      <w:r>
        <w:rPr>
          <w:rFonts w:ascii="Andalus" w:hAnsi="Andalus" w:cs="Andalus"/>
          <w:noProof/>
        </w:rPr>
        <w:drawing>
          <wp:anchor distT="0" distB="0" distL="114300" distR="114300" simplePos="0" relativeHeight="251688960" behindDoc="0" locked="0" layoutInCell="1" allowOverlap="1" wp14:anchorId="21B79FB4" wp14:editId="1C767171">
            <wp:simplePos x="0" y="0"/>
            <wp:positionH relativeFrom="column">
              <wp:posOffset>2120900</wp:posOffset>
            </wp:positionH>
            <wp:positionV relativeFrom="paragraph">
              <wp:posOffset>165100</wp:posOffset>
            </wp:positionV>
            <wp:extent cx="1407160" cy="1390650"/>
            <wp:effectExtent l="0" t="0" r="0" b="6350"/>
            <wp:wrapSquare wrapText="bothSides"/>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7160" cy="13906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rsidR="0042118A" w:rsidRDefault="0042118A" w:rsidP="0042118A">
      <w:pPr>
        <w:pStyle w:val="Paragraphedeliste"/>
        <w:numPr>
          <w:ilvl w:val="0"/>
          <w:numId w:val="23"/>
        </w:numPr>
        <w:spacing w:before="60" w:after="60"/>
      </w:pPr>
      <w:r>
        <w:t>Les échelons : les bases azotées.</w:t>
      </w:r>
    </w:p>
    <w:p w:rsidR="0042118A" w:rsidRDefault="0042118A" w:rsidP="0042118A">
      <w:pPr>
        <w:pStyle w:val="consignes"/>
      </w:pPr>
      <w:r>
        <w:t>À partir du même document du livre et des représentations des notes, d</w:t>
      </w:r>
      <w:r w:rsidRPr="00F36942">
        <w:t>étermine de quoi sont constitués les</w:t>
      </w:r>
      <w:r>
        <w:t xml:space="preserve"> échelons.</w:t>
      </w: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Pr>
        <w:rPr>
          <w:rFonts w:ascii="Andalus" w:hAnsi="Andalus" w:cs="Andalus"/>
          <w:sz w:val="8"/>
          <w:u w:val="single"/>
        </w:rPr>
      </w:pPr>
      <w:r>
        <w:rPr>
          <w:rFonts w:ascii="Andalus" w:hAnsi="Andalus" w:cs="Andalus"/>
          <w:sz w:val="8"/>
          <w:u w:val="single"/>
        </w:rPr>
        <w:t xml:space="preserve"> </w:t>
      </w:r>
    </w:p>
    <w:p w:rsidR="0042118A" w:rsidRDefault="0042118A" w:rsidP="0042118A">
      <w:pPr>
        <w:rPr>
          <w:rFonts w:ascii="Andalus" w:hAnsi="Andalus" w:cs="Andalus"/>
        </w:rPr>
      </w:pPr>
      <w:r w:rsidRPr="00401B6D">
        <w:rPr>
          <w:rFonts w:ascii="Andalus" w:hAnsi="Andalus" w:cs="Andalus"/>
          <w:noProof/>
        </w:rPr>
        <w:drawing>
          <wp:inline distT="0" distB="0" distL="0" distR="0" wp14:anchorId="4581F42D" wp14:editId="25813106">
            <wp:extent cx="3741270" cy="933450"/>
            <wp:effectExtent l="0" t="0" r="0" b="0"/>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6.PNG"/>
                    <pic:cNvPicPr/>
                  </pic:nvPicPr>
                  <pic:blipFill>
                    <a:blip r:embed="rId68">
                      <a:extLst>
                        <a:ext uri="{28A0092B-C50C-407E-A947-70E740481C1C}">
                          <a14:useLocalDpi xmlns:a14="http://schemas.microsoft.com/office/drawing/2010/main" val="0"/>
                        </a:ext>
                      </a:extLst>
                    </a:blip>
                    <a:stretch>
                      <a:fillRect/>
                    </a:stretch>
                  </pic:blipFill>
                  <pic:spPr>
                    <a:xfrm>
                      <a:off x="0" y="0"/>
                      <a:ext cx="3743899" cy="934106"/>
                    </a:xfrm>
                    <a:prstGeom prst="rect">
                      <a:avLst/>
                    </a:prstGeom>
                  </pic:spPr>
                </pic:pic>
              </a:graphicData>
            </a:graphic>
          </wp:inline>
        </w:drawing>
      </w:r>
    </w:p>
    <w:p w:rsidR="0042118A" w:rsidRDefault="0042118A" w:rsidP="0042118A">
      <w:pPr>
        <w:rPr>
          <w:rFonts w:ascii="Andalus" w:hAnsi="Andalus" w:cs="Andalus"/>
        </w:rPr>
      </w:pPr>
    </w:p>
    <w:p w:rsidR="0042118A" w:rsidRDefault="0042118A" w:rsidP="0042118A">
      <w:r>
        <w:t>Il existe une complémentarité des bases azotées au sein de l’ADN :</w:t>
      </w:r>
    </w:p>
    <w:p w:rsidR="0042118A" w:rsidRDefault="0042118A" w:rsidP="0042118A">
      <w:r>
        <w:t>Les bases sont donc constituées de paires : A – T et C – G.</w:t>
      </w:r>
    </w:p>
    <w:p w:rsidR="0042118A" w:rsidRDefault="0042118A" w:rsidP="0042118A">
      <w:r>
        <w:t xml:space="preserve">Les bases sont reliées entre elles par une liaison hydrogène 20 X moins forte que les autres liaisons existantes dans la molécule d’ADN, cette faiblesse est indispensable pour la réalisation de la transcription de l’ADN.  </w:t>
      </w:r>
    </w:p>
    <w:p w:rsidR="0042118A" w:rsidRDefault="0042118A" w:rsidP="0042118A">
      <w:pPr>
        <w:pStyle w:val="consignes"/>
      </w:pPr>
      <w:r>
        <w:t>Précise combien de liaisons hydrogène se font entre les bases azotées.  Réalise une schématisation en utilisant les lettres des bases.</w:t>
      </w: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pStyle w:val="Paragraphedeliste"/>
        <w:numPr>
          <w:ilvl w:val="0"/>
          <w:numId w:val="23"/>
        </w:numPr>
        <w:spacing w:before="60" w:after="60"/>
      </w:pPr>
      <w:r>
        <w:t>Les nucléotides.</w:t>
      </w:r>
    </w:p>
    <w:p w:rsidR="0042118A" w:rsidRDefault="0042118A" w:rsidP="0042118A">
      <w:r>
        <w:t>Chaque nucléotide est constitué de trois parties :</w:t>
      </w:r>
    </w:p>
    <w:p w:rsidR="0042118A" w:rsidRDefault="0042118A" w:rsidP="0042118A">
      <w:r>
        <w:t xml:space="preserve">1.  </w:t>
      </w:r>
    </w:p>
    <w:p w:rsidR="0042118A" w:rsidRDefault="0042118A" w:rsidP="0042118A"/>
    <w:p w:rsidR="0042118A" w:rsidRDefault="0042118A" w:rsidP="0042118A">
      <w:r>
        <w:t xml:space="preserve">2.   </w:t>
      </w:r>
    </w:p>
    <w:p w:rsidR="0042118A" w:rsidRDefault="0042118A" w:rsidP="0042118A"/>
    <w:p w:rsidR="0042118A" w:rsidRPr="009971FF" w:rsidRDefault="0042118A" w:rsidP="0042118A">
      <w:r>
        <w:t xml:space="preserve">3.  </w:t>
      </w:r>
    </w:p>
    <w:p w:rsidR="0042118A" w:rsidRPr="00401B6D" w:rsidRDefault="0042118A" w:rsidP="0042118A">
      <w:pPr>
        <w:rPr>
          <w:color w:val="FFFFFF" w:themeColor="background1"/>
        </w:rPr>
      </w:pPr>
    </w:p>
    <w:p w:rsidR="0042118A" w:rsidRDefault="0042118A" w:rsidP="0042118A">
      <w:r w:rsidRPr="00366B12">
        <w:t>Comme il existe 4 bases azotées différentes, il y a 4 nucléotides différents</w:t>
      </w:r>
      <w:r>
        <w:t xml:space="preserve"> en fonction de la base qui lui est associée</w:t>
      </w:r>
      <w:r w:rsidRPr="00366B12">
        <w:t xml:space="preserve"> : </w:t>
      </w:r>
    </w:p>
    <w:p w:rsidR="0042118A" w:rsidRDefault="0042118A" w:rsidP="0042118A">
      <w:pPr>
        <w:rPr>
          <w:rFonts w:ascii="Andalus" w:hAnsi="Andalus" w:cs="Andalus"/>
          <w:sz w:val="8"/>
          <w:u w:val="single"/>
        </w:rPr>
      </w:pPr>
      <w:r>
        <w:rPr>
          <w:rFonts w:ascii="Andalus" w:hAnsi="Andalus" w:cs="Andalus"/>
          <w:noProof/>
        </w:rPr>
        <w:drawing>
          <wp:inline distT="0" distB="0" distL="0" distR="0" wp14:anchorId="65CA7764" wp14:editId="23531B36">
            <wp:extent cx="4112895" cy="1379581"/>
            <wp:effectExtent l="0" t="0" r="1905" b="0"/>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7.PNG"/>
                    <pic:cNvPicPr/>
                  </pic:nvPicPr>
                  <pic:blipFill>
                    <a:blip r:embed="rId69">
                      <a:extLst>
                        <a:ext uri="{28A0092B-C50C-407E-A947-70E740481C1C}">
                          <a14:useLocalDpi xmlns:a14="http://schemas.microsoft.com/office/drawing/2010/main" val="0"/>
                        </a:ext>
                      </a:extLst>
                    </a:blip>
                    <a:stretch>
                      <a:fillRect/>
                    </a:stretch>
                  </pic:blipFill>
                  <pic:spPr>
                    <a:xfrm>
                      <a:off x="0" y="0"/>
                      <a:ext cx="4121315" cy="1382405"/>
                    </a:xfrm>
                    <a:prstGeom prst="rect">
                      <a:avLst/>
                    </a:prstGeom>
                  </pic:spPr>
                </pic:pic>
              </a:graphicData>
            </a:graphic>
          </wp:inline>
        </w:drawing>
      </w:r>
    </w:p>
    <w:p w:rsidR="0042118A" w:rsidRDefault="0042118A" w:rsidP="0042118A">
      <w:pPr>
        <w:rPr>
          <w:rFonts w:ascii="Andalus" w:hAnsi="Andalus" w:cs="Andalus"/>
          <w:sz w:val="8"/>
          <w:u w:val="single"/>
        </w:rPr>
      </w:pPr>
    </w:p>
    <w:p w:rsidR="0042118A" w:rsidRDefault="0042118A" w:rsidP="0042118A">
      <w:pPr>
        <w:rPr>
          <w:rFonts w:ascii="Andalus" w:hAnsi="Andalus" w:cs="Andalus"/>
          <w:sz w:val="8"/>
          <w:u w:val="single"/>
        </w:rPr>
      </w:pPr>
    </w:p>
    <w:p w:rsidR="0042118A" w:rsidRDefault="0042118A" w:rsidP="0042118A">
      <w:pPr>
        <w:spacing w:before="0" w:after="0"/>
        <w:jc w:val="left"/>
        <w:rPr>
          <w:rStyle w:val="lev"/>
          <w:rFonts w:eastAsiaTheme="majorEastAsia" w:cs="Andalus"/>
          <w:b w:val="0"/>
          <w:szCs w:val="20"/>
        </w:rPr>
      </w:pPr>
      <w:r>
        <w:rPr>
          <w:rStyle w:val="lev"/>
          <w:rFonts w:eastAsiaTheme="majorEastAsia" w:cs="Andalus"/>
          <w:szCs w:val="20"/>
        </w:rPr>
        <w:br w:type="page"/>
      </w:r>
    </w:p>
    <w:p w:rsidR="0042118A" w:rsidRDefault="0042118A" w:rsidP="0042118A">
      <w:pPr>
        <w:rPr>
          <w:rFonts w:ascii="Andalus" w:hAnsi="Andalus" w:cs="Andalus"/>
        </w:rPr>
      </w:pPr>
      <w:r w:rsidRPr="0008409E">
        <w:rPr>
          <w:rStyle w:val="lev"/>
          <w:rFonts w:eastAsiaTheme="majorEastAsia" w:cs="Andalus"/>
          <w:szCs w:val="20"/>
        </w:rPr>
        <w:t>Les nucléotides peuvent se lier les uns aux autres par leur sucre (désoxyribos</w:t>
      </w:r>
      <w:r>
        <w:rPr>
          <w:rStyle w:val="lev"/>
          <w:rFonts w:eastAsiaTheme="majorEastAsia" w:cs="Andalus"/>
          <w:szCs w:val="20"/>
        </w:rPr>
        <w:t xml:space="preserve">e) et leur groupement phosphate, </w:t>
      </w:r>
      <w:r>
        <w:t>i</w:t>
      </w:r>
      <w:r w:rsidRPr="0008409E">
        <w:t>ls forment alors un polynucléotide.</w:t>
      </w:r>
    </w:p>
    <w:p w:rsidR="0042118A" w:rsidRPr="0008409E" w:rsidRDefault="0042118A" w:rsidP="0042118A">
      <w:pPr>
        <w:rPr>
          <w:rStyle w:val="lev"/>
          <w:rFonts w:eastAsiaTheme="majorEastAsia" w:cs="Andalus"/>
          <w:b w:val="0"/>
          <w:bCs w:val="0"/>
          <w:sz w:val="8"/>
          <w:u w:val="single"/>
        </w:rPr>
      </w:pPr>
    </w:p>
    <w:p w:rsidR="0042118A" w:rsidRDefault="0042118A" w:rsidP="0042118A">
      <w:pPr>
        <w:rPr>
          <w:rFonts w:ascii="Andalus" w:hAnsi="Andalus" w:cs="Andalus"/>
          <w:sz w:val="8"/>
          <w:u w:val="single"/>
        </w:rPr>
      </w:pPr>
    </w:p>
    <w:p w:rsidR="0042118A" w:rsidRDefault="0042118A" w:rsidP="0042118A">
      <w:pPr>
        <w:rPr>
          <w:rFonts w:ascii="Andalus" w:hAnsi="Andalus" w:cs="Andalus"/>
        </w:rPr>
      </w:pPr>
      <w:r>
        <w:rPr>
          <w:rFonts w:ascii="Andalus" w:hAnsi="Andalus" w:cs="Andalus"/>
          <w:b/>
          <w:noProof/>
          <w:sz w:val="24"/>
        </w:rPr>
        <w:drawing>
          <wp:anchor distT="0" distB="0" distL="114300" distR="114300" simplePos="0" relativeHeight="251689984" behindDoc="0" locked="0" layoutInCell="1" allowOverlap="1" wp14:anchorId="29582161" wp14:editId="35054661">
            <wp:simplePos x="0" y="0"/>
            <wp:positionH relativeFrom="column">
              <wp:posOffset>114300</wp:posOffset>
            </wp:positionH>
            <wp:positionV relativeFrom="paragraph">
              <wp:posOffset>132080</wp:posOffset>
            </wp:positionV>
            <wp:extent cx="4572000" cy="887095"/>
            <wp:effectExtent l="0" t="0" r="0" b="1905"/>
            <wp:wrapSquare wrapText="bothSides"/>
            <wp:docPr id="630" name="Imag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8.PNG"/>
                    <pic:cNvPicPr/>
                  </pic:nvPicPr>
                  <pic:blipFill>
                    <a:blip r:embed="rId70">
                      <a:extLst>
                        <a:ext uri="{28A0092B-C50C-407E-A947-70E740481C1C}">
                          <a14:useLocalDpi xmlns:a14="http://schemas.microsoft.com/office/drawing/2010/main" val="0"/>
                        </a:ext>
                      </a:extLst>
                    </a:blip>
                    <a:stretch>
                      <a:fillRect/>
                    </a:stretch>
                  </pic:blipFill>
                  <pic:spPr>
                    <a:xfrm>
                      <a:off x="0" y="0"/>
                      <a:ext cx="4572000" cy="8870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p>
    <w:p w:rsidR="0042118A" w:rsidRPr="0008409E" w:rsidRDefault="0042118A" w:rsidP="0042118A">
      <w:r>
        <w:t>L’ADN résulte de l’association de nucléotides et est donc un polynucléotide.</w:t>
      </w:r>
    </w:p>
    <w:p w:rsidR="0042118A" w:rsidRDefault="0042118A" w:rsidP="0042118A"/>
    <w:p w:rsidR="0042118A" w:rsidRDefault="0042118A" w:rsidP="0042118A">
      <w:pPr>
        <w:pStyle w:val="Titre2"/>
        <w:numPr>
          <w:ilvl w:val="1"/>
          <w:numId w:val="6"/>
        </w:numPr>
        <w:spacing w:after="240"/>
        <w:ind w:left="794" w:hanging="794"/>
      </w:pPr>
      <w:bookmarkStart w:id="51" w:name="_Toc356913366"/>
      <w:r>
        <w:t>Universalité de l’ADN</w:t>
      </w:r>
      <w:bookmarkEnd w:id="51"/>
    </w:p>
    <w:p w:rsidR="0042118A" w:rsidRDefault="0042118A" w:rsidP="0042118A">
      <w:r>
        <w:t xml:space="preserve">Notre ADN est-il le même que celui des bactéries qui nous infectent, est-il différent de celui d’une mouche ou du gorille ?  </w:t>
      </w:r>
    </w:p>
    <w:p w:rsidR="0042118A" w:rsidRDefault="0042118A" w:rsidP="0042118A">
      <w:pPr>
        <w:pStyle w:val="consignes"/>
      </w:pPr>
      <w:r>
        <w:t>Pour répondre à cette question, compare la composition des molécules d’ADN de quelques individus pp58 du livre.  Que constates-tu ?</w:t>
      </w: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r>
        <w:t>Rien ne ressemble plus à une molécule d’ADN qu’une autre molécule d’ADN mais alors d’où viennent les différences entres les individus ?  De l’agencement entre les nucléotides et du nombre de nucléotides.</w:t>
      </w:r>
    </w:p>
    <w:p w:rsidR="0042118A" w:rsidRDefault="0042118A" w:rsidP="0042118A">
      <w:r>
        <w:t>On pourra donc modifié des organismes (OGM) en insérant des morceaux d’ADN provenant d’un être vivant.  Voir BIO DOC 33.</w:t>
      </w:r>
    </w:p>
    <w:p w:rsidR="0042118A" w:rsidRDefault="0042118A" w:rsidP="0042118A">
      <w:pPr>
        <w:pStyle w:val="Titre1"/>
        <w:numPr>
          <w:ilvl w:val="0"/>
          <w:numId w:val="6"/>
        </w:numPr>
        <w:pBdr>
          <w:bottom w:val="single" w:sz="4" w:space="5" w:color="auto"/>
        </w:pBdr>
        <w:spacing w:before="120" w:after="120"/>
        <w:ind w:left="357" w:hanging="357"/>
        <w:jc w:val="both"/>
      </w:pPr>
      <w:bookmarkStart w:id="52" w:name="_Toc356913367"/>
      <w:r>
        <w:t>lien entre ADN, chromatine, chromosomes, caryotypes et gènes</w:t>
      </w:r>
      <w:bookmarkEnd w:id="52"/>
    </w:p>
    <w:p w:rsidR="0042118A" w:rsidRDefault="0042118A" w:rsidP="0042118A">
      <w:r>
        <w:t>Nous venons de voir l’ADN, longue molécule constituée d’une succession de nucléotides.  Cette molécule mesure approximativement deux mètres et pourtant elle est invisible sous cette forme.</w:t>
      </w:r>
    </w:p>
    <w:p w:rsidR="0042118A" w:rsidRDefault="0042118A" w:rsidP="0042118A">
      <w:r>
        <w:t>Quand nous observons le noyau, nous pouvons voir une forme compactée de cette dernière appelée chromatine.  Ce compactage est ultra-organisé et se réalise en  différentes étapes.</w:t>
      </w:r>
    </w:p>
    <w:p w:rsidR="0042118A" w:rsidRDefault="0042118A" w:rsidP="0042118A">
      <w:pPr>
        <w:pStyle w:val="consignes"/>
      </w:pPr>
      <w:r>
        <w:t>À partir du BIO DOC 36 retrace les étapes de la condensation de l’ADN jusqu’à la formation d’un chromosome.  Remplis le tableau suivant.</w:t>
      </w:r>
    </w:p>
    <w:tbl>
      <w:tblPr>
        <w:tblStyle w:val="Grille"/>
        <w:tblW w:w="10207" w:type="dxa"/>
        <w:tblInd w:w="-601" w:type="dxa"/>
        <w:tblLook w:val="04A0" w:firstRow="1" w:lastRow="0" w:firstColumn="1" w:lastColumn="0" w:noHBand="0" w:noVBand="1"/>
      </w:tblPr>
      <w:tblGrid>
        <w:gridCol w:w="1843"/>
        <w:gridCol w:w="2091"/>
        <w:gridCol w:w="2091"/>
        <w:gridCol w:w="2091"/>
        <w:gridCol w:w="2091"/>
      </w:tblGrid>
      <w:tr w:rsidR="0042118A" w:rsidTr="001B5759">
        <w:tc>
          <w:tcPr>
            <w:tcW w:w="1843" w:type="dxa"/>
          </w:tcPr>
          <w:p w:rsidR="0042118A" w:rsidRDefault="0042118A" w:rsidP="001B5759"/>
        </w:tc>
        <w:tc>
          <w:tcPr>
            <w:tcW w:w="2091" w:type="dxa"/>
          </w:tcPr>
          <w:p w:rsidR="0042118A" w:rsidRDefault="0042118A" w:rsidP="001B5759">
            <w:r>
              <w:t>Situation de départ</w:t>
            </w:r>
          </w:p>
        </w:tc>
        <w:tc>
          <w:tcPr>
            <w:tcW w:w="2091" w:type="dxa"/>
          </w:tcPr>
          <w:p w:rsidR="0042118A" w:rsidRDefault="0042118A" w:rsidP="001B5759">
            <w:r>
              <w:t>Étape 1</w:t>
            </w:r>
          </w:p>
        </w:tc>
        <w:tc>
          <w:tcPr>
            <w:tcW w:w="2091" w:type="dxa"/>
          </w:tcPr>
          <w:p w:rsidR="0042118A" w:rsidRDefault="0042118A" w:rsidP="001B5759">
            <w:r>
              <w:t>Étape 2</w:t>
            </w:r>
          </w:p>
        </w:tc>
        <w:tc>
          <w:tcPr>
            <w:tcW w:w="2091" w:type="dxa"/>
          </w:tcPr>
          <w:p w:rsidR="0042118A" w:rsidRDefault="0042118A" w:rsidP="001B5759">
            <w:r>
              <w:t>Étape 3</w:t>
            </w:r>
          </w:p>
        </w:tc>
      </w:tr>
      <w:tr w:rsidR="0042118A" w:rsidTr="001B5759">
        <w:trPr>
          <w:trHeight w:val="728"/>
        </w:trPr>
        <w:tc>
          <w:tcPr>
            <w:tcW w:w="1843" w:type="dxa"/>
          </w:tcPr>
          <w:p w:rsidR="0042118A" w:rsidRDefault="0042118A" w:rsidP="001B5759">
            <w:r>
              <w:t>Terme utilisé</w:t>
            </w:r>
          </w:p>
        </w:tc>
        <w:tc>
          <w:tcPr>
            <w:tcW w:w="2091" w:type="dxa"/>
          </w:tcPr>
          <w:p w:rsidR="0042118A" w:rsidRDefault="0042118A" w:rsidP="001B5759"/>
        </w:tc>
        <w:tc>
          <w:tcPr>
            <w:tcW w:w="2091" w:type="dxa"/>
          </w:tcPr>
          <w:p w:rsidR="0042118A" w:rsidRDefault="0042118A" w:rsidP="001B5759"/>
        </w:tc>
        <w:tc>
          <w:tcPr>
            <w:tcW w:w="2091" w:type="dxa"/>
          </w:tcPr>
          <w:p w:rsidR="0042118A" w:rsidRDefault="0042118A" w:rsidP="001B5759"/>
        </w:tc>
        <w:tc>
          <w:tcPr>
            <w:tcW w:w="2091" w:type="dxa"/>
          </w:tcPr>
          <w:p w:rsidR="0042118A" w:rsidRDefault="0042118A" w:rsidP="001B5759"/>
        </w:tc>
      </w:tr>
      <w:tr w:rsidR="0042118A" w:rsidTr="001B5759">
        <w:trPr>
          <w:trHeight w:val="1124"/>
        </w:trPr>
        <w:tc>
          <w:tcPr>
            <w:tcW w:w="1843" w:type="dxa"/>
          </w:tcPr>
          <w:p w:rsidR="0042118A" w:rsidRDefault="0042118A" w:rsidP="001B5759">
            <w:r>
              <w:t>Structure formée</w:t>
            </w:r>
          </w:p>
        </w:tc>
        <w:tc>
          <w:tcPr>
            <w:tcW w:w="2091" w:type="dxa"/>
          </w:tcPr>
          <w:p w:rsidR="0042118A" w:rsidRDefault="0042118A" w:rsidP="001B5759"/>
        </w:tc>
        <w:tc>
          <w:tcPr>
            <w:tcW w:w="2091" w:type="dxa"/>
          </w:tcPr>
          <w:p w:rsidR="0042118A" w:rsidRDefault="0042118A" w:rsidP="001B5759"/>
        </w:tc>
        <w:tc>
          <w:tcPr>
            <w:tcW w:w="2091" w:type="dxa"/>
          </w:tcPr>
          <w:p w:rsidR="0042118A" w:rsidRDefault="0042118A" w:rsidP="001B5759"/>
        </w:tc>
        <w:tc>
          <w:tcPr>
            <w:tcW w:w="2091" w:type="dxa"/>
          </w:tcPr>
          <w:p w:rsidR="0042118A" w:rsidRDefault="0042118A" w:rsidP="001B5759"/>
        </w:tc>
      </w:tr>
    </w:tbl>
    <w:p w:rsidR="0042118A" w:rsidRDefault="0042118A" w:rsidP="0042118A">
      <w:pPr>
        <w:pStyle w:val="Titre2"/>
        <w:numPr>
          <w:ilvl w:val="1"/>
          <w:numId w:val="6"/>
        </w:numPr>
        <w:spacing w:after="240"/>
        <w:ind w:left="794" w:hanging="794"/>
      </w:pPr>
      <w:bookmarkStart w:id="53" w:name="_Toc356913368"/>
      <w:r>
        <w:t>Structure et composition du chromosome</w:t>
      </w:r>
      <w:bookmarkEnd w:id="53"/>
    </w:p>
    <w:p w:rsidR="0042118A" w:rsidRDefault="0042118A" w:rsidP="0042118A">
      <w:pPr>
        <w:pStyle w:val="Titre3"/>
        <w:numPr>
          <w:ilvl w:val="2"/>
          <w:numId w:val="6"/>
        </w:numPr>
        <w:ind w:left="1225" w:hanging="1225"/>
      </w:pPr>
      <w:bookmarkStart w:id="54" w:name="_Toc356913369"/>
      <w:r>
        <w:t>Structure du chromosome</w:t>
      </w:r>
      <w:bookmarkEnd w:id="54"/>
    </w:p>
    <w:p w:rsidR="0042118A" w:rsidRDefault="0042118A" w:rsidP="0042118A">
      <w:r>
        <w:t xml:space="preserve">Un chromosome est donc une condensation extrême d’une partie de l’ADN.  </w:t>
      </w:r>
    </w:p>
    <w:p w:rsidR="0042118A" w:rsidRDefault="0042118A" w:rsidP="0042118A">
      <w:pPr>
        <w:pStyle w:val="consignes"/>
      </w:pPr>
      <w:r>
        <w:t>À l’aide du BIO DOC 37, schématise un chromosome et annote ton dessin.</w:t>
      </w:r>
    </w:p>
    <w:p w:rsidR="0042118A" w:rsidRDefault="0042118A" w:rsidP="0042118A">
      <w:pPr>
        <w:pStyle w:val="consignes"/>
      </w:pP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Pr>
        <w:pStyle w:val="Titre3"/>
        <w:numPr>
          <w:ilvl w:val="2"/>
          <w:numId w:val="6"/>
        </w:numPr>
        <w:ind w:left="1225" w:hanging="1225"/>
      </w:pPr>
      <w:bookmarkStart w:id="55" w:name="_Toc356913370"/>
      <w:r>
        <w:t>Composition du chromosome</w:t>
      </w:r>
      <w:bookmarkEnd w:id="55"/>
    </w:p>
    <w:p w:rsidR="0042118A" w:rsidRDefault="0042118A" w:rsidP="0042118A">
      <w:pPr>
        <w:rPr>
          <w:lang w:eastAsia="fr-BE"/>
        </w:rPr>
      </w:pPr>
      <w:r>
        <w:rPr>
          <w:lang w:eastAsia="fr-BE"/>
        </w:rPr>
        <w:t xml:space="preserve">Des chromosomes il en existe de différentes formes tantôt compactés, tantôt en forme de X, tantôt en bâtonnets mais toutes ces « versions » des chromosomes renferment la même information, à savoir nos </w:t>
      </w:r>
      <w:r w:rsidRPr="007B1C1B">
        <w:rPr>
          <w:b/>
          <w:lang w:eastAsia="fr-BE"/>
        </w:rPr>
        <w:t>gènes</w:t>
      </w:r>
      <w:r>
        <w:rPr>
          <w:lang w:eastAsia="fr-BE"/>
        </w:rPr>
        <w:t>.</w:t>
      </w:r>
    </w:p>
    <w:p w:rsidR="0042118A" w:rsidRDefault="0042118A" w:rsidP="0042118A">
      <w:pPr>
        <w:rPr>
          <w:lang w:eastAsia="fr-BE"/>
        </w:rPr>
      </w:pPr>
      <w:r>
        <w:rPr>
          <w:lang w:eastAsia="fr-BE"/>
        </w:rPr>
        <w:t>Le BIO DOC 38 nous montre quelques exemples de chromosomes bien connus avec, localisé en leur sein, un gène particulier.  Ainsi nous avons identifié que sur le chromosome 9 était écrit notre groupe sanguin, sur le 15 la couleur des yeux (bruns ou bleus).</w:t>
      </w:r>
    </w:p>
    <w:p w:rsidR="0042118A" w:rsidRDefault="0042118A" w:rsidP="0042118A">
      <w:pPr>
        <w:rPr>
          <w:lang w:eastAsia="fr-BE"/>
        </w:rPr>
      </w:pPr>
      <w:r>
        <w:rPr>
          <w:lang w:eastAsia="fr-BE"/>
        </w:rPr>
        <w:t>Au total nous avons 20000 gènes différents identifiés, chacun est traduit dans notre corps par une protéine particulière.  Sur notre chromosome 15, il y a la recette pour fabriquer la mélanine, protéine pigment qui détermine la couleur de nos yeux.  Une forme</w:t>
      </w:r>
      <w:r>
        <w:rPr>
          <w:rStyle w:val="Marquenotebasdepage"/>
          <w:lang w:eastAsia="fr-BE"/>
        </w:rPr>
        <w:footnoteReference w:id="6"/>
      </w:r>
      <w:r>
        <w:rPr>
          <w:lang w:eastAsia="fr-BE"/>
        </w:rPr>
        <w:t xml:space="preserve"> du gène donne beaucoup de mélanine et les yeux apparaissent bruns à noirs, une autre forme donne une très faible présence de mélanine et des yeux clairs, bleus, vert ou gris.</w:t>
      </w:r>
    </w:p>
    <w:p w:rsidR="0042118A" w:rsidRDefault="0042118A" w:rsidP="0042118A">
      <w:pPr>
        <w:rPr>
          <w:lang w:eastAsia="fr-BE"/>
        </w:rPr>
      </w:pPr>
    </w:p>
    <w:p w:rsidR="0042118A" w:rsidRDefault="0042118A" w:rsidP="0042118A">
      <w:pPr>
        <w:pStyle w:val="Titre2"/>
        <w:numPr>
          <w:ilvl w:val="1"/>
          <w:numId w:val="6"/>
        </w:numPr>
        <w:spacing w:after="240"/>
        <w:ind w:left="794" w:hanging="794"/>
        <w:rPr>
          <w:lang w:eastAsia="fr-BE"/>
        </w:rPr>
      </w:pPr>
      <w:bookmarkStart w:id="56" w:name="_Toc356913371"/>
      <w:r>
        <w:rPr>
          <w:lang w:eastAsia="fr-BE"/>
        </w:rPr>
        <w:t>Caryotype humain et classement des chromosomes</w:t>
      </w:r>
      <w:bookmarkEnd w:id="56"/>
    </w:p>
    <w:p w:rsidR="0042118A" w:rsidRDefault="0042118A" w:rsidP="0042118A">
      <w:pPr>
        <w:pStyle w:val="consignes"/>
      </w:pPr>
      <w:r>
        <w:t>À partir du BIO DOC 39, analyse et compare les caryotypes et remplis le tableau.  Trouve une définition complète au terme caryotype.</w:t>
      </w:r>
    </w:p>
    <w:tbl>
      <w:tblPr>
        <w:tblStyle w:val="Grille"/>
        <w:tblW w:w="0" w:type="auto"/>
        <w:tblLook w:val="04A0" w:firstRow="1" w:lastRow="0" w:firstColumn="1" w:lastColumn="0" w:noHBand="0" w:noVBand="1"/>
      </w:tblPr>
      <w:tblGrid>
        <w:gridCol w:w="3068"/>
        <w:gridCol w:w="3069"/>
        <w:gridCol w:w="3069"/>
      </w:tblGrid>
      <w:tr w:rsidR="0042118A" w:rsidTr="001B5759">
        <w:tc>
          <w:tcPr>
            <w:tcW w:w="3068" w:type="dxa"/>
          </w:tcPr>
          <w:p w:rsidR="0042118A" w:rsidRDefault="0042118A" w:rsidP="001B5759">
            <w:pPr>
              <w:rPr>
                <w:lang w:eastAsia="fr-BE"/>
              </w:rPr>
            </w:pPr>
            <w:r>
              <w:rPr>
                <w:lang w:eastAsia="fr-BE"/>
              </w:rPr>
              <w:t>Chromosomes</w:t>
            </w:r>
          </w:p>
        </w:tc>
        <w:tc>
          <w:tcPr>
            <w:tcW w:w="3069" w:type="dxa"/>
          </w:tcPr>
          <w:p w:rsidR="0042118A" w:rsidRDefault="0042118A" w:rsidP="001B5759">
            <w:pPr>
              <w:rPr>
                <w:lang w:eastAsia="fr-BE"/>
              </w:rPr>
            </w:pPr>
            <w:r>
              <w:rPr>
                <w:lang w:eastAsia="fr-BE"/>
              </w:rPr>
              <w:t>Caryotype d’un homme</w:t>
            </w:r>
          </w:p>
        </w:tc>
        <w:tc>
          <w:tcPr>
            <w:tcW w:w="3069" w:type="dxa"/>
          </w:tcPr>
          <w:p w:rsidR="0042118A" w:rsidRDefault="0042118A" w:rsidP="001B5759">
            <w:pPr>
              <w:rPr>
                <w:lang w:eastAsia="fr-BE"/>
              </w:rPr>
            </w:pPr>
            <w:r>
              <w:rPr>
                <w:lang w:eastAsia="fr-BE"/>
              </w:rPr>
              <w:t>Caryotype d’une femme</w:t>
            </w:r>
          </w:p>
        </w:tc>
      </w:tr>
      <w:tr w:rsidR="0042118A" w:rsidTr="001B5759">
        <w:trPr>
          <w:trHeight w:val="680"/>
        </w:trPr>
        <w:tc>
          <w:tcPr>
            <w:tcW w:w="3068" w:type="dxa"/>
          </w:tcPr>
          <w:p w:rsidR="0042118A" w:rsidRDefault="0042118A" w:rsidP="001B5759">
            <w:pPr>
              <w:rPr>
                <w:lang w:eastAsia="fr-BE"/>
              </w:rPr>
            </w:pPr>
            <w:r>
              <w:rPr>
                <w:lang w:eastAsia="fr-BE"/>
              </w:rPr>
              <w:t xml:space="preserve">Nombre </w:t>
            </w:r>
          </w:p>
        </w:tc>
        <w:tc>
          <w:tcPr>
            <w:tcW w:w="3069" w:type="dxa"/>
          </w:tcPr>
          <w:p w:rsidR="0042118A" w:rsidRDefault="0042118A" w:rsidP="001B5759">
            <w:pPr>
              <w:rPr>
                <w:lang w:eastAsia="fr-BE"/>
              </w:rPr>
            </w:pPr>
          </w:p>
        </w:tc>
        <w:tc>
          <w:tcPr>
            <w:tcW w:w="3069" w:type="dxa"/>
          </w:tcPr>
          <w:p w:rsidR="0042118A" w:rsidRDefault="0042118A" w:rsidP="001B5759">
            <w:pPr>
              <w:rPr>
                <w:lang w:eastAsia="fr-BE"/>
              </w:rPr>
            </w:pPr>
          </w:p>
        </w:tc>
      </w:tr>
      <w:tr w:rsidR="0042118A" w:rsidTr="001B5759">
        <w:trPr>
          <w:trHeight w:val="680"/>
        </w:trPr>
        <w:tc>
          <w:tcPr>
            <w:tcW w:w="3068" w:type="dxa"/>
          </w:tcPr>
          <w:p w:rsidR="0042118A" w:rsidRDefault="0042118A" w:rsidP="001B5759">
            <w:pPr>
              <w:rPr>
                <w:lang w:eastAsia="fr-BE"/>
              </w:rPr>
            </w:pPr>
            <w:r>
              <w:rPr>
                <w:lang w:eastAsia="fr-BE"/>
              </w:rPr>
              <w:t xml:space="preserve">Classement </w:t>
            </w:r>
          </w:p>
        </w:tc>
        <w:tc>
          <w:tcPr>
            <w:tcW w:w="3069" w:type="dxa"/>
          </w:tcPr>
          <w:p w:rsidR="0042118A" w:rsidRDefault="0042118A" w:rsidP="001B5759">
            <w:pPr>
              <w:rPr>
                <w:lang w:eastAsia="fr-BE"/>
              </w:rPr>
            </w:pPr>
          </w:p>
        </w:tc>
        <w:tc>
          <w:tcPr>
            <w:tcW w:w="3069" w:type="dxa"/>
          </w:tcPr>
          <w:p w:rsidR="0042118A" w:rsidRDefault="0042118A" w:rsidP="001B5759">
            <w:pPr>
              <w:rPr>
                <w:lang w:eastAsia="fr-BE"/>
              </w:rPr>
            </w:pPr>
          </w:p>
        </w:tc>
      </w:tr>
      <w:tr w:rsidR="0042118A" w:rsidTr="001B5759">
        <w:trPr>
          <w:trHeight w:val="680"/>
        </w:trPr>
        <w:tc>
          <w:tcPr>
            <w:tcW w:w="3068" w:type="dxa"/>
          </w:tcPr>
          <w:p w:rsidR="0042118A" w:rsidRDefault="0042118A" w:rsidP="001B5759">
            <w:pPr>
              <w:rPr>
                <w:lang w:eastAsia="fr-BE"/>
              </w:rPr>
            </w:pPr>
            <w:r>
              <w:rPr>
                <w:lang w:eastAsia="fr-BE"/>
              </w:rPr>
              <w:t xml:space="preserve">Forme </w:t>
            </w:r>
          </w:p>
        </w:tc>
        <w:tc>
          <w:tcPr>
            <w:tcW w:w="3069" w:type="dxa"/>
          </w:tcPr>
          <w:p w:rsidR="0042118A" w:rsidRDefault="0042118A" w:rsidP="001B5759">
            <w:pPr>
              <w:rPr>
                <w:lang w:eastAsia="fr-BE"/>
              </w:rPr>
            </w:pPr>
          </w:p>
        </w:tc>
        <w:tc>
          <w:tcPr>
            <w:tcW w:w="3069" w:type="dxa"/>
          </w:tcPr>
          <w:p w:rsidR="0042118A" w:rsidRDefault="0042118A" w:rsidP="001B5759">
            <w:pPr>
              <w:rPr>
                <w:lang w:eastAsia="fr-BE"/>
              </w:rPr>
            </w:pPr>
          </w:p>
        </w:tc>
      </w:tr>
      <w:tr w:rsidR="0042118A" w:rsidTr="001B5759">
        <w:trPr>
          <w:trHeight w:val="680"/>
        </w:trPr>
        <w:tc>
          <w:tcPr>
            <w:tcW w:w="3068" w:type="dxa"/>
          </w:tcPr>
          <w:p w:rsidR="0042118A" w:rsidRDefault="0042118A" w:rsidP="001B5759">
            <w:pPr>
              <w:rPr>
                <w:lang w:eastAsia="fr-BE"/>
              </w:rPr>
            </w:pPr>
            <w:r>
              <w:rPr>
                <w:lang w:eastAsia="fr-BE"/>
              </w:rPr>
              <w:t>Désignation</w:t>
            </w:r>
          </w:p>
        </w:tc>
        <w:tc>
          <w:tcPr>
            <w:tcW w:w="3069" w:type="dxa"/>
          </w:tcPr>
          <w:p w:rsidR="0042118A" w:rsidRDefault="0042118A" w:rsidP="001B5759">
            <w:pPr>
              <w:rPr>
                <w:lang w:eastAsia="fr-BE"/>
              </w:rPr>
            </w:pPr>
          </w:p>
        </w:tc>
        <w:tc>
          <w:tcPr>
            <w:tcW w:w="3069" w:type="dxa"/>
          </w:tcPr>
          <w:p w:rsidR="0042118A" w:rsidRDefault="0042118A" w:rsidP="001B5759">
            <w:pPr>
              <w:rPr>
                <w:lang w:eastAsia="fr-BE"/>
              </w:rPr>
            </w:pPr>
          </w:p>
        </w:tc>
      </w:tr>
      <w:tr w:rsidR="0042118A" w:rsidTr="001B5759">
        <w:trPr>
          <w:trHeight w:val="680"/>
        </w:trPr>
        <w:tc>
          <w:tcPr>
            <w:tcW w:w="3068" w:type="dxa"/>
          </w:tcPr>
          <w:p w:rsidR="0042118A" w:rsidRDefault="0042118A" w:rsidP="001B5759">
            <w:pPr>
              <w:rPr>
                <w:lang w:eastAsia="fr-BE"/>
              </w:rPr>
            </w:pPr>
            <w:r>
              <w:rPr>
                <w:lang w:eastAsia="fr-BE"/>
              </w:rPr>
              <w:t>Points communs</w:t>
            </w:r>
          </w:p>
        </w:tc>
        <w:tc>
          <w:tcPr>
            <w:tcW w:w="6138" w:type="dxa"/>
            <w:gridSpan w:val="2"/>
          </w:tcPr>
          <w:p w:rsidR="0042118A" w:rsidRDefault="0042118A" w:rsidP="001B5759">
            <w:pPr>
              <w:rPr>
                <w:lang w:eastAsia="fr-BE"/>
              </w:rPr>
            </w:pPr>
          </w:p>
        </w:tc>
      </w:tr>
      <w:tr w:rsidR="0042118A" w:rsidTr="001B5759">
        <w:trPr>
          <w:trHeight w:val="900"/>
        </w:trPr>
        <w:tc>
          <w:tcPr>
            <w:tcW w:w="3068" w:type="dxa"/>
          </w:tcPr>
          <w:p w:rsidR="0042118A" w:rsidRDefault="0042118A" w:rsidP="001B5759">
            <w:pPr>
              <w:rPr>
                <w:lang w:eastAsia="fr-BE"/>
              </w:rPr>
            </w:pPr>
            <w:r>
              <w:rPr>
                <w:lang w:eastAsia="fr-BE"/>
              </w:rPr>
              <w:t xml:space="preserve">Différences </w:t>
            </w:r>
          </w:p>
        </w:tc>
        <w:tc>
          <w:tcPr>
            <w:tcW w:w="3069" w:type="dxa"/>
          </w:tcPr>
          <w:p w:rsidR="0042118A" w:rsidRDefault="0042118A" w:rsidP="001B5759">
            <w:pPr>
              <w:rPr>
                <w:lang w:eastAsia="fr-BE"/>
              </w:rPr>
            </w:pPr>
          </w:p>
        </w:tc>
        <w:tc>
          <w:tcPr>
            <w:tcW w:w="3069" w:type="dxa"/>
          </w:tcPr>
          <w:p w:rsidR="0042118A" w:rsidRDefault="0042118A" w:rsidP="001B5759">
            <w:pPr>
              <w:rPr>
                <w:lang w:eastAsia="fr-BE"/>
              </w:rPr>
            </w:pPr>
          </w:p>
        </w:tc>
      </w:tr>
    </w:tbl>
    <w:p w:rsidR="0042118A" w:rsidRDefault="0042118A" w:rsidP="0042118A">
      <w:pPr>
        <w:rPr>
          <w:lang w:eastAsia="fr-BE"/>
        </w:rPr>
      </w:pPr>
    </w:p>
    <w:p w:rsidR="0042118A" w:rsidRDefault="0042118A" w:rsidP="0042118A">
      <w:pPr>
        <w:rPr>
          <w:lang w:eastAsia="fr-BE"/>
        </w:rPr>
      </w:pPr>
      <w:r>
        <w:rPr>
          <w:lang w:eastAsia="fr-BE"/>
        </w:rPr>
        <w:t xml:space="preserve">Le </w:t>
      </w:r>
      <w:r w:rsidRPr="001B091F">
        <w:rPr>
          <w:b/>
          <w:lang w:eastAsia="fr-BE"/>
        </w:rPr>
        <w:t>caryotype</w:t>
      </w:r>
      <w:r>
        <w:rPr>
          <w:lang w:eastAsia="fr-BE"/>
        </w:rPr>
        <w:t xml:space="preserve"> est le classement des chromosomes de taille décroissante.  Par souci de facilité de lecture, chaque chromosome paternel est placé à côté de son homologue, le chromosome maternel.  </w:t>
      </w:r>
    </w:p>
    <w:p w:rsidR="0042118A" w:rsidRDefault="0042118A" w:rsidP="0042118A">
      <w:pPr>
        <w:rPr>
          <w:lang w:eastAsia="fr-BE"/>
        </w:rPr>
      </w:pPr>
      <w:r>
        <w:rPr>
          <w:lang w:eastAsia="fr-BE"/>
        </w:rPr>
        <w:t xml:space="preserve">Dans l’espèce humaine, il y a en tout 22 paires de chromosomes semblables, numérotés de 1 à 22.  Ils sont appelés </w:t>
      </w:r>
      <w:r w:rsidRPr="0094163B">
        <w:rPr>
          <w:b/>
          <w:lang w:eastAsia="fr-BE"/>
        </w:rPr>
        <w:t>autosomes</w:t>
      </w:r>
      <w:r>
        <w:rPr>
          <w:lang w:eastAsia="fr-BE"/>
        </w:rPr>
        <w:t xml:space="preserve"> ou chromosomes non sexuels.  </w:t>
      </w:r>
    </w:p>
    <w:p w:rsidR="0042118A" w:rsidRDefault="0042118A" w:rsidP="0042118A">
      <w:pPr>
        <w:rPr>
          <w:lang w:eastAsia="fr-BE"/>
        </w:rPr>
      </w:pPr>
      <w:r>
        <w:rPr>
          <w:lang w:eastAsia="fr-BE"/>
        </w:rPr>
        <w:t>La 23</w:t>
      </w:r>
      <w:r w:rsidRPr="0024361A">
        <w:rPr>
          <w:vertAlign w:val="superscript"/>
          <w:lang w:eastAsia="fr-BE"/>
        </w:rPr>
        <w:t>e</w:t>
      </w:r>
      <w:r>
        <w:rPr>
          <w:lang w:eastAsia="fr-BE"/>
        </w:rPr>
        <w:t xml:space="preserve"> paire ne porte pas de numéros mais des lettres : XX si c’est une fille, XY si c’est un garçon ; il s’agit des chromosomes sexuels ou gonosomes.</w:t>
      </w:r>
    </w:p>
    <w:p w:rsidR="0042118A" w:rsidRDefault="0042118A" w:rsidP="0042118A"/>
    <w:p w:rsidR="0042118A" w:rsidRDefault="0042118A" w:rsidP="0042118A">
      <w:pPr>
        <w:pStyle w:val="consignes"/>
      </w:pPr>
      <w:r>
        <w:t>Parfois certains caryotypes montrent des anomalies, à partir du BIO DOC 40 décris quelques anomalies chromosomiques et caractérise le syndrôme de Down.</w:t>
      </w: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Pr>
        <w:pStyle w:val="Titre2"/>
        <w:numPr>
          <w:ilvl w:val="1"/>
          <w:numId w:val="6"/>
        </w:numPr>
        <w:spacing w:after="240"/>
        <w:ind w:left="794" w:hanging="794"/>
      </w:pPr>
      <w:bookmarkStart w:id="57" w:name="_Toc356913372"/>
      <w:r>
        <w:t>Applications</w:t>
      </w:r>
      <w:bookmarkEnd w:id="57"/>
    </w:p>
    <w:p w:rsidR="0042118A" w:rsidRDefault="0042118A" w:rsidP="0042118A">
      <w:r>
        <w:t>Réalise l’exercice 1 pp 66 du livre.</w:t>
      </w:r>
    </w:p>
    <w:tbl>
      <w:tblPr>
        <w:tblStyle w:val="Grille"/>
        <w:tblW w:w="10348" w:type="dxa"/>
        <w:tblInd w:w="-601" w:type="dxa"/>
        <w:tblLook w:val="04A0" w:firstRow="1" w:lastRow="0" w:firstColumn="1" w:lastColumn="0" w:noHBand="0" w:noVBand="1"/>
      </w:tblPr>
      <w:tblGrid>
        <w:gridCol w:w="1705"/>
        <w:gridCol w:w="1728"/>
        <w:gridCol w:w="1729"/>
        <w:gridCol w:w="1728"/>
        <w:gridCol w:w="1729"/>
        <w:gridCol w:w="1729"/>
      </w:tblGrid>
      <w:tr w:rsidR="0042118A" w:rsidTr="001B5759">
        <w:trPr>
          <w:trHeight w:val="603"/>
        </w:trPr>
        <w:tc>
          <w:tcPr>
            <w:tcW w:w="1705" w:type="dxa"/>
            <w:vAlign w:val="center"/>
          </w:tcPr>
          <w:p w:rsidR="0042118A" w:rsidRDefault="0042118A" w:rsidP="001B5759">
            <w:pPr>
              <w:jc w:val="center"/>
            </w:pPr>
          </w:p>
        </w:tc>
        <w:tc>
          <w:tcPr>
            <w:tcW w:w="1728" w:type="dxa"/>
            <w:vAlign w:val="center"/>
          </w:tcPr>
          <w:p w:rsidR="0042118A" w:rsidRDefault="0042118A" w:rsidP="001B5759">
            <w:pPr>
              <w:jc w:val="center"/>
            </w:pPr>
            <w:r>
              <w:t>Image 1</w:t>
            </w:r>
          </w:p>
        </w:tc>
        <w:tc>
          <w:tcPr>
            <w:tcW w:w="1729" w:type="dxa"/>
            <w:vAlign w:val="center"/>
          </w:tcPr>
          <w:p w:rsidR="0042118A" w:rsidRDefault="0042118A" w:rsidP="001B5759">
            <w:pPr>
              <w:jc w:val="center"/>
            </w:pPr>
            <w:r>
              <w:t>Image 2</w:t>
            </w:r>
          </w:p>
        </w:tc>
        <w:tc>
          <w:tcPr>
            <w:tcW w:w="1728" w:type="dxa"/>
            <w:vAlign w:val="center"/>
          </w:tcPr>
          <w:p w:rsidR="0042118A" w:rsidRDefault="0042118A" w:rsidP="001B5759">
            <w:pPr>
              <w:jc w:val="center"/>
            </w:pPr>
            <w:r>
              <w:t>Image 3</w:t>
            </w:r>
          </w:p>
        </w:tc>
        <w:tc>
          <w:tcPr>
            <w:tcW w:w="1729" w:type="dxa"/>
            <w:vAlign w:val="center"/>
          </w:tcPr>
          <w:p w:rsidR="0042118A" w:rsidRDefault="0042118A" w:rsidP="001B5759">
            <w:pPr>
              <w:jc w:val="center"/>
            </w:pPr>
            <w:r>
              <w:t>Image 4</w:t>
            </w:r>
          </w:p>
        </w:tc>
        <w:tc>
          <w:tcPr>
            <w:tcW w:w="1729" w:type="dxa"/>
            <w:vAlign w:val="center"/>
          </w:tcPr>
          <w:p w:rsidR="0042118A" w:rsidRDefault="0042118A" w:rsidP="001B5759">
            <w:pPr>
              <w:jc w:val="center"/>
            </w:pPr>
            <w:r>
              <w:t>Image 5</w:t>
            </w:r>
          </w:p>
        </w:tc>
      </w:tr>
      <w:tr w:rsidR="0042118A" w:rsidTr="001B5759">
        <w:trPr>
          <w:trHeight w:val="1134"/>
        </w:trPr>
        <w:tc>
          <w:tcPr>
            <w:tcW w:w="1705" w:type="dxa"/>
          </w:tcPr>
          <w:p w:rsidR="0042118A" w:rsidRDefault="0042118A" w:rsidP="001B5759">
            <w:r>
              <w:t>Légende</w:t>
            </w:r>
          </w:p>
        </w:tc>
        <w:tc>
          <w:tcPr>
            <w:tcW w:w="1728" w:type="dxa"/>
          </w:tcPr>
          <w:p w:rsidR="0042118A" w:rsidRDefault="0042118A" w:rsidP="001B5759"/>
        </w:tc>
        <w:tc>
          <w:tcPr>
            <w:tcW w:w="1729" w:type="dxa"/>
          </w:tcPr>
          <w:p w:rsidR="0042118A" w:rsidRDefault="0042118A" w:rsidP="001B5759"/>
        </w:tc>
        <w:tc>
          <w:tcPr>
            <w:tcW w:w="1728" w:type="dxa"/>
          </w:tcPr>
          <w:p w:rsidR="0042118A" w:rsidRDefault="0042118A" w:rsidP="001B5759"/>
        </w:tc>
        <w:tc>
          <w:tcPr>
            <w:tcW w:w="1729" w:type="dxa"/>
          </w:tcPr>
          <w:p w:rsidR="0042118A" w:rsidRDefault="0042118A" w:rsidP="001B5759"/>
        </w:tc>
        <w:tc>
          <w:tcPr>
            <w:tcW w:w="1729" w:type="dxa"/>
          </w:tcPr>
          <w:p w:rsidR="0042118A" w:rsidRDefault="0042118A" w:rsidP="001B5759"/>
        </w:tc>
      </w:tr>
      <w:tr w:rsidR="0042118A" w:rsidTr="001B5759">
        <w:trPr>
          <w:trHeight w:val="632"/>
        </w:trPr>
        <w:tc>
          <w:tcPr>
            <w:tcW w:w="1705" w:type="dxa"/>
          </w:tcPr>
          <w:p w:rsidR="0042118A" w:rsidRDefault="0042118A" w:rsidP="001B5759">
            <w:r>
              <w:t xml:space="preserve">Sexe </w:t>
            </w:r>
          </w:p>
        </w:tc>
        <w:tc>
          <w:tcPr>
            <w:tcW w:w="1728" w:type="dxa"/>
          </w:tcPr>
          <w:p w:rsidR="0042118A" w:rsidRDefault="0042118A" w:rsidP="001B5759"/>
        </w:tc>
        <w:tc>
          <w:tcPr>
            <w:tcW w:w="1729" w:type="dxa"/>
          </w:tcPr>
          <w:p w:rsidR="0042118A" w:rsidRDefault="0042118A" w:rsidP="001B5759"/>
        </w:tc>
        <w:tc>
          <w:tcPr>
            <w:tcW w:w="1728" w:type="dxa"/>
          </w:tcPr>
          <w:p w:rsidR="0042118A" w:rsidRDefault="0042118A" w:rsidP="001B5759"/>
        </w:tc>
        <w:tc>
          <w:tcPr>
            <w:tcW w:w="1729" w:type="dxa"/>
          </w:tcPr>
          <w:p w:rsidR="0042118A" w:rsidRDefault="0042118A" w:rsidP="001B5759"/>
        </w:tc>
        <w:tc>
          <w:tcPr>
            <w:tcW w:w="1729" w:type="dxa"/>
          </w:tcPr>
          <w:p w:rsidR="0042118A" w:rsidRDefault="0042118A" w:rsidP="001B5759"/>
        </w:tc>
      </w:tr>
      <w:tr w:rsidR="0042118A" w:rsidTr="001B5759">
        <w:trPr>
          <w:trHeight w:val="1266"/>
        </w:trPr>
        <w:tc>
          <w:tcPr>
            <w:tcW w:w="1705" w:type="dxa"/>
          </w:tcPr>
          <w:p w:rsidR="0042118A" w:rsidRDefault="0042118A" w:rsidP="001B5759">
            <w:r>
              <w:t>Anomalies chromosomiques éventuelles</w:t>
            </w:r>
          </w:p>
        </w:tc>
        <w:tc>
          <w:tcPr>
            <w:tcW w:w="1728" w:type="dxa"/>
          </w:tcPr>
          <w:p w:rsidR="0042118A" w:rsidRDefault="0042118A" w:rsidP="001B5759"/>
        </w:tc>
        <w:tc>
          <w:tcPr>
            <w:tcW w:w="1729" w:type="dxa"/>
          </w:tcPr>
          <w:p w:rsidR="0042118A" w:rsidRDefault="0042118A" w:rsidP="001B5759"/>
        </w:tc>
        <w:tc>
          <w:tcPr>
            <w:tcW w:w="1728" w:type="dxa"/>
          </w:tcPr>
          <w:p w:rsidR="0042118A" w:rsidRDefault="0042118A" w:rsidP="001B5759"/>
        </w:tc>
        <w:tc>
          <w:tcPr>
            <w:tcW w:w="1729" w:type="dxa"/>
          </w:tcPr>
          <w:p w:rsidR="0042118A" w:rsidRDefault="0042118A" w:rsidP="001B5759"/>
        </w:tc>
        <w:tc>
          <w:tcPr>
            <w:tcW w:w="1729" w:type="dxa"/>
          </w:tcPr>
          <w:p w:rsidR="0042118A" w:rsidRDefault="0042118A" w:rsidP="001B5759"/>
        </w:tc>
      </w:tr>
      <w:tr w:rsidR="0042118A" w:rsidTr="001B5759">
        <w:trPr>
          <w:trHeight w:val="2030"/>
        </w:trPr>
        <w:tc>
          <w:tcPr>
            <w:tcW w:w="1705" w:type="dxa"/>
          </w:tcPr>
          <w:p w:rsidR="0042118A" w:rsidRDefault="0042118A" w:rsidP="001B5759">
            <w:r>
              <w:t xml:space="preserve">Justifications </w:t>
            </w:r>
          </w:p>
        </w:tc>
        <w:tc>
          <w:tcPr>
            <w:tcW w:w="1728" w:type="dxa"/>
          </w:tcPr>
          <w:p w:rsidR="0042118A" w:rsidRDefault="0042118A" w:rsidP="001B5759"/>
        </w:tc>
        <w:tc>
          <w:tcPr>
            <w:tcW w:w="1729" w:type="dxa"/>
          </w:tcPr>
          <w:p w:rsidR="0042118A" w:rsidRDefault="0042118A" w:rsidP="001B5759"/>
        </w:tc>
        <w:tc>
          <w:tcPr>
            <w:tcW w:w="1728" w:type="dxa"/>
          </w:tcPr>
          <w:p w:rsidR="0042118A" w:rsidRDefault="0042118A" w:rsidP="001B5759"/>
        </w:tc>
        <w:tc>
          <w:tcPr>
            <w:tcW w:w="1729" w:type="dxa"/>
          </w:tcPr>
          <w:p w:rsidR="0042118A" w:rsidRDefault="0042118A" w:rsidP="001B5759"/>
        </w:tc>
        <w:tc>
          <w:tcPr>
            <w:tcW w:w="1729" w:type="dxa"/>
          </w:tcPr>
          <w:p w:rsidR="0042118A" w:rsidRDefault="0042118A" w:rsidP="001B5759"/>
        </w:tc>
      </w:tr>
    </w:tbl>
    <w:p w:rsidR="0042118A" w:rsidRDefault="0042118A" w:rsidP="0042118A">
      <w:pPr>
        <w:sectPr w:rsidR="0042118A" w:rsidSect="004E13E6">
          <w:headerReference w:type="default" r:id="rId71"/>
          <w:pgSz w:w="11900" w:h="16840"/>
          <w:pgMar w:top="1244" w:right="1417" w:bottom="1417" w:left="1417" w:header="708" w:footer="708" w:gutter="0"/>
          <w:cols w:space="708"/>
          <w:docGrid w:linePitch="360"/>
        </w:sectPr>
      </w:pPr>
    </w:p>
    <w:p w:rsidR="0042118A" w:rsidRDefault="0042118A" w:rsidP="0042118A">
      <w:pPr>
        <w:pStyle w:val="Titre"/>
      </w:pPr>
      <w:bookmarkStart w:id="58" w:name="_Toc356913373"/>
      <w:r>
        <w:t>chapitre 3 : La transmission de l’ADN</w:t>
      </w:r>
      <w:bookmarkEnd w:id="58"/>
    </w:p>
    <w:p w:rsidR="0042118A" w:rsidRDefault="0042118A" w:rsidP="0042118A">
      <w:pPr>
        <w:pStyle w:val="Titre1"/>
        <w:numPr>
          <w:ilvl w:val="0"/>
          <w:numId w:val="25"/>
        </w:numPr>
        <w:pBdr>
          <w:bottom w:val="single" w:sz="4" w:space="5" w:color="auto"/>
        </w:pBdr>
        <w:spacing w:before="120" w:after="120"/>
        <w:jc w:val="both"/>
      </w:pPr>
      <w:bookmarkStart w:id="59" w:name="_Toc356913374"/>
      <w:r w:rsidRPr="004C0C7A">
        <w:rPr>
          <w:rFonts w:ascii="Andalus" w:hAnsi="Andalus" w:cs="Andalus"/>
          <w:noProof/>
        </w:rPr>
        <w:drawing>
          <wp:anchor distT="0" distB="0" distL="114300" distR="114300" simplePos="0" relativeHeight="251692032" behindDoc="0" locked="0" layoutInCell="1" allowOverlap="1" wp14:anchorId="32385F89" wp14:editId="37B5DB2B">
            <wp:simplePos x="0" y="0"/>
            <wp:positionH relativeFrom="margin">
              <wp:posOffset>3771900</wp:posOffset>
            </wp:positionH>
            <wp:positionV relativeFrom="margin">
              <wp:posOffset>914400</wp:posOffset>
            </wp:positionV>
            <wp:extent cx="2590800" cy="2538095"/>
            <wp:effectExtent l="0" t="0" r="0" b="1905"/>
            <wp:wrapSquare wrapText="bothSides"/>
            <wp:docPr id="725" name="Imag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90800" cy="2538095"/>
                    </a:xfrm>
                    <a:prstGeom prst="rect">
                      <a:avLst/>
                    </a:prstGeom>
                  </pic:spPr>
                </pic:pic>
              </a:graphicData>
            </a:graphic>
            <wp14:sizeRelH relativeFrom="margin">
              <wp14:pctWidth>0</wp14:pctWidth>
            </wp14:sizeRelH>
            <wp14:sizeRelV relativeFrom="margin">
              <wp14:pctHeight>0</wp14:pctHeight>
            </wp14:sizeRelV>
          </wp:anchor>
        </w:drawing>
      </w:r>
      <w:r>
        <w:t>le cycle cellulaire et la réplication de l’ADN</w:t>
      </w:r>
      <w:bookmarkEnd w:id="59"/>
    </w:p>
    <w:p w:rsidR="0042118A" w:rsidRDefault="0042118A" w:rsidP="0042118A">
      <w:pPr>
        <w:pStyle w:val="Titre2"/>
        <w:numPr>
          <w:ilvl w:val="1"/>
          <w:numId w:val="6"/>
        </w:numPr>
        <w:spacing w:after="240"/>
        <w:ind w:left="794" w:hanging="794"/>
      </w:pPr>
      <w:bookmarkStart w:id="60" w:name="_Toc356913375"/>
      <w:r>
        <w:t>Introduction</w:t>
      </w:r>
      <w:bookmarkEnd w:id="60"/>
    </w:p>
    <w:p w:rsidR="0042118A" w:rsidRPr="00F205EF" w:rsidRDefault="0042118A" w:rsidP="0042118A">
      <w:r w:rsidRPr="004C0C7A">
        <w:t>Comment les cellules mortes de la peau, du sang, … sont-elles remplacées ?</w:t>
      </w:r>
    </w:p>
    <w:p w:rsidR="0042118A" w:rsidRPr="004C0C7A" w:rsidRDefault="0042118A" w:rsidP="0042118A">
      <w:r w:rsidRPr="004C0C7A">
        <w:t>Comment un organisme entier peut-il se former à partir d’une seule cellule ?</w:t>
      </w:r>
    </w:p>
    <w:p w:rsidR="0042118A" w:rsidRDefault="0042118A" w:rsidP="0042118A">
      <w:pPr>
        <w:pStyle w:val="consignes"/>
        <w:ind w:left="0"/>
      </w:pPr>
      <w:r>
        <w:tab/>
        <w:t>Analyse cette image et décris ce que tu vois.</w:t>
      </w: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p>
    <w:p w:rsidR="0042118A" w:rsidRDefault="0042118A" w:rsidP="0042118A">
      <w:pPr>
        <w:rPr>
          <w:rFonts w:ascii="Andalus" w:hAnsi="Andalus" w:cs="Andalus"/>
        </w:rPr>
      </w:pPr>
    </w:p>
    <w:p w:rsidR="0042118A" w:rsidRPr="00FE47B5" w:rsidRDefault="0042118A" w:rsidP="0042118A">
      <w:pPr>
        <w:rPr>
          <w:sz w:val="28"/>
          <w:lang w:eastAsia="fr-BE"/>
        </w:rPr>
      </w:pPr>
      <w:r w:rsidRPr="00FE47B5">
        <w:rPr>
          <w:lang w:eastAsia="fr-BE"/>
        </w:rPr>
        <w:t>Il commence avec une cellule unique, qui par multiplications successives, donne des millions de cellules servant au développement de l'embryon.</w:t>
      </w:r>
    </w:p>
    <w:p w:rsidR="0042118A" w:rsidRDefault="0042118A" w:rsidP="0042118A">
      <w:pPr>
        <w:rPr>
          <w:lang w:eastAsia="fr-BE"/>
        </w:rPr>
      </w:pPr>
      <w:r w:rsidRPr="00FE47B5">
        <w:rPr>
          <w:lang w:eastAsia="fr-BE"/>
        </w:rPr>
        <w:t>A la fin du développement de l'embryon, les cellules humaines acquièrent des capacités différentes de se multiplier.</w:t>
      </w:r>
    </w:p>
    <w:p w:rsidR="0042118A" w:rsidRDefault="0042118A" w:rsidP="0042118A">
      <w:pPr>
        <w:pStyle w:val="Titre2"/>
        <w:numPr>
          <w:ilvl w:val="1"/>
          <w:numId w:val="6"/>
        </w:numPr>
        <w:spacing w:after="240"/>
        <w:ind w:left="794" w:hanging="794"/>
        <w:rPr>
          <w:lang w:eastAsia="fr-BE"/>
        </w:rPr>
      </w:pPr>
      <w:bookmarkStart w:id="61" w:name="_Toc356913376"/>
      <w:r>
        <w:rPr>
          <w:lang w:eastAsia="fr-BE"/>
        </w:rPr>
        <w:t>Reproduction asexuée</w:t>
      </w:r>
      <w:bookmarkEnd w:id="61"/>
    </w:p>
    <w:p w:rsidR="0042118A" w:rsidRDefault="0042118A" w:rsidP="0042118A">
      <w:pPr>
        <w:rPr>
          <w:lang w:eastAsia="fr-BE"/>
        </w:rPr>
      </w:pPr>
      <w:r>
        <w:rPr>
          <w:lang w:eastAsia="fr-BE"/>
        </w:rPr>
        <w:t>Les BIO DOC 41 et 42 nous expliquent comment nous pouvons passer d’une cellule-mère à deux cellules-filles.</w:t>
      </w:r>
    </w:p>
    <w:p w:rsidR="0042118A" w:rsidRDefault="0042118A" w:rsidP="0042118A">
      <w:pPr>
        <w:pStyle w:val="consignes"/>
      </w:pPr>
      <w:r>
        <w:t xml:space="preserve">Nomme le procédé identifié.  </w:t>
      </w:r>
    </w:p>
    <w:p w:rsidR="0042118A" w:rsidRDefault="0042118A" w:rsidP="0042118A">
      <w:pPr>
        <w:pStyle w:val="consignes"/>
        <w:ind w:left="0"/>
      </w:pPr>
    </w:p>
    <w:p w:rsidR="0042118A" w:rsidRDefault="0042118A" w:rsidP="0042118A">
      <w:pPr>
        <w:pStyle w:val="consignes"/>
        <w:ind w:left="0"/>
      </w:pPr>
    </w:p>
    <w:p w:rsidR="0042118A" w:rsidRDefault="0042118A" w:rsidP="0042118A">
      <w:pPr>
        <w:pStyle w:val="consignes"/>
      </w:pPr>
      <w:r>
        <w:t xml:space="preserve"> Définis cellule-mère et cellule-fille.  </w:t>
      </w:r>
    </w:p>
    <w:p w:rsidR="0042118A" w:rsidRDefault="0042118A" w:rsidP="0042118A">
      <w:pPr>
        <w:rPr>
          <w:lang w:eastAsia="fr-BE"/>
        </w:rPr>
      </w:pPr>
    </w:p>
    <w:p w:rsidR="0042118A" w:rsidRDefault="0042118A" w:rsidP="0042118A">
      <w:pPr>
        <w:rPr>
          <w:lang w:eastAsia="fr-BE"/>
        </w:rPr>
      </w:pPr>
    </w:p>
    <w:p w:rsidR="0042118A" w:rsidRDefault="0042118A" w:rsidP="0042118A">
      <w:pPr>
        <w:rPr>
          <w:lang w:eastAsia="fr-BE"/>
        </w:rPr>
      </w:pPr>
    </w:p>
    <w:p w:rsidR="0042118A" w:rsidRDefault="0042118A" w:rsidP="0042118A">
      <w:pPr>
        <w:rPr>
          <w:lang w:eastAsia="fr-BE"/>
        </w:rPr>
      </w:pPr>
    </w:p>
    <w:p w:rsidR="0042118A" w:rsidRDefault="0042118A" w:rsidP="0042118A">
      <w:pPr>
        <w:rPr>
          <w:lang w:eastAsia="fr-BE"/>
        </w:rPr>
      </w:pPr>
    </w:p>
    <w:p w:rsidR="0042118A" w:rsidRDefault="0042118A" w:rsidP="0042118A">
      <w:pPr>
        <w:pStyle w:val="consignes"/>
      </w:pPr>
      <w:r>
        <w:t>Explique les étapes successives à la reproduction d’une amibe.</w:t>
      </w: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Pr>
        <w:spacing w:before="0" w:after="0"/>
        <w:jc w:val="left"/>
      </w:pPr>
      <w:r>
        <w:br w:type="page"/>
      </w:r>
    </w:p>
    <w:p w:rsidR="0042118A" w:rsidRDefault="0042118A" w:rsidP="0042118A">
      <w:pPr>
        <w:pStyle w:val="consignes"/>
      </w:pPr>
      <w:r>
        <w:t>À partir du BIO DOC 43 identifie les différents modes de reproduction sexuée et replace les dans un organigramme.</w:t>
      </w:r>
    </w:p>
    <w:p w:rsidR="0042118A" w:rsidRDefault="0042118A" w:rsidP="0042118A">
      <w:pPr>
        <w:pStyle w:val="consignes"/>
        <w:ind w:left="0"/>
      </w:pP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Pr>
        <w:pStyle w:val="Titre2"/>
        <w:numPr>
          <w:ilvl w:val="1"/>
          <w:numId w:val="6"/>
        </w:numPr>
        <w:spacing w:after="240"/>
        <w:ind w:left="794" w:hanging="794"/>
      </w:pPr>
      <w:bookmarkStart w:id="62" w:name="_Toc356913377"/>
      <w:r>
        <w:t>Rôles de la mitose</w:t>
      </w:r>
      <w:bookmarkEnd w:id="62"/>
    </w:p>
    <w:p w:rsidR="0042118A" w:rsidRDefault="0042118A" w:rsidP="0042118A">
      <w:r>
        <w:t>La mitose est donc le processus au cours duquel on donne naissance à deux cellules filles identiques niveau matériel génétique à partir d’une cellule mère.  Chez les organismes pluricellulaires cette multiplication cellulaire joue d’autres rôles.</w:t>
      </w:r>
    </w:p>
    <w:p w:rsidR="0042118A" w:rsidRDefault="0042118A" w:rsidP="0042118A">
      <w:pPr>
        <w:pStyle w:val="consignes"/>
      </w:pPr>
      <w:r>
        <w:t>À partir du BIO DOC 44, liste les fonctions assurées par la mitose chez les pluricellulaires.</w:t>
      </w:r>
    </w:p>
    <w:p w:rsidR="0042118A" w:rsidRDefault="0042118A" w:rsidP="0042118A">
      <w:r>
        <w:t>A :</w:t>
      </w:r>
    </w:p>
    <w:p w:rsidR="0042118A" w:rsidRDefault="0042118A" w:rsidP="0042118A"/>
    <w:p w:rsidR="0042118A" w:rsidRDefault="0042118A" w:rsidP="0042118A"/>
    <w:p w:rsidR="0042118A" w:rsidRDefault="0042118A" w:rsidP="0042118A">
      <w:r>
        <w:t>B :</w:t>
      </w:r>
    </w:p>
    <w:p w:rsidR="0042118A" w:rsidRDefault="0042118A" w:rsidP="0042118A"/>
    <w:p w:rsidR="0042118A" w:rsidRDefault="0042118A" w:rsidP="0042118A"/>
    <w:p w:rsidR="0042118A" w:rsidRDefault="0042118A" w:rsidP="0042118A">
      <w:r>
        <w:t>C :</w:t>
      </w:r>
    </w:p>
    <w:p w:rsidR="0042118A" w:rsidRDefault="0042118A" w:rsidP="0042118A"/>
    <w:p w:rsidR="0042118A" w:rsidRDefault="0042118A" w:rsidP="0042118A"/>
    <w:p w:rsidR="0042118A" w:rsidRDefault="0042118A" w:rsidP="0042118A">
      <w:r>
        <w:t>D :</w:t>
      </w:r>
    </w:p>
    <w:p w:rsidR="0042118A" w:rsidRDefault="0042118A" w:rsidP="0042118A"/>
    <w:p w:rsidR="0042118A" w:rsidRDefault="0042118A" w:rsidP="0042118A"/>
    <w:p w:rsidR="0042118A" w:rsidRDefault="0042118A" w:rsidP="0042118A"/>
    <w:p w:rsidR="0042118A" w:rsidRDefault="0042118A" w:rsidP="0042118A">
      <w:pPr>
        <w:pStyle w:val="Titre2"/>
        <w:numPr>
          <w:ilvl w:val="1"/>
          <w:numId w:val="6"/>
        </w:numPr>
        <w:spacing w:after="240"/>
        <w:ind w:left="794" w:hanging="794"/>
      </w:pPr>
      <w:bookmarkStart w:id="63" w:name="_Toc356913378"/>
      <w:r>
        <w:t>Renouvèlement et durée de vie des cellules</w:t>
      </w:r>
      <w:bookmarkEnd w:id="63"/>
    </w:p>
    <w:p w:rsidR="0042118A" w:rsidRDefault="0042118A" w:rsidP="0042118A">
      <w:r>
        <w:t>Toutes les cellules de ton corps vivent mais elles n’ont pas la même espérance de vie.  Certaines « vivent » toute notre vie ou presque d’autres meurent seulement après quelques heures.</w:t>
      </w:r>
    </w:p>
    <w:p w:rsidR="0042118A" w:rsidRDefault="0042118A" w:rsidP="0042118A">
      <w:pPr>
        <w:pStyle w:val="consignes"/>
      </w:pPr>
      <w:r>
        <w:t>D’après le BIO DOC 45 explique pourquoi certaines cellules se régénèrent plus rapidement que d’autres ?</w:t>
      </w:r>
    </w:p>
    <w:p w:rsidR="0042118A" w:rsidRDefault="0042118A" w:rsidP="0042118A">
      <w:pPr>
        <w:spacing w:before="0" w:after="0"/>
        <w:jc w:val="left"/>
      </w:pPr>
      <w:r>
        <w:br w:type="page"/>
      </w:r>
    </w:p>
    <w:p w:rsidR="0042118A" w:rsidRDefault="0042118A" w:rsidP="0042118A">
      <w:r>
        <w:t>Il vous est déjà peut-être arrivé de boire trop.  Voici un slogan titre d’une brochure à destination d’adolescents comme toi.  « Si tu bois trop, tes neurones trinquent ! ».</w:t>
      </w:r>
    </w:p>
    <w:p w:rsidR="0042118A" w:rsidRDefault="0042118A" w:rsidP="0042118A">
      <w:pPr>
        <w:pStyle w:val="consignes"/>
      </w:pPr>
      <w:r>
        <w:t>À partir du BIO DOC 47 explique le titre et les méfaits de l’alcool.  Pourquoi est-ce dangeureux pour ton développement intellectuel ?</w:t>
      </w: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Pr>
        <w:pStyle w:val="Titre2"/>
        <w:numPr>
          <w:ilvl w:val="1"/>
          <w:numId w:val="6"/>
        </w:numPr>
        <w:spacing w:after="240"/>
        <w:ind w:left="794" w:hanging="794"/>
      </w:pPr>
      <w:bookmarkStart w:id="64" w:name="_Toc356913379"/>
      <w:r>
        <w:t>Transmission du matériel génétique au cours du cycle cellulaire</w:t>
      </w:r>
      <w:bookmarkEnd w:id="64"/>
    </w:p>
    <w:p w:rsidR="0042118A" w:rsidRDefault="0042118A" w:rsidP="0042118A">
      <w:r>
        <w:t xml:space="preserve">Les scientifiques, à intervalles réguliers, ont prélevé quelques cellules d’une culture de cellules humaines et ont mesuré la quantité d’ADN contenu dans les cellules.  </w:t>
      </w:r>
    </w:p>
    <w:p w:rsidR="0042118A" w:rsidRDefault="0042118A" w:rsidP="0042118A">
      <w:r>
        <w:t>Voici le tableau contenant leurs mesures.</w:t>
      </w:r>
    </w:p>
    <w:p w:rsidR="0042118A" w:rsidRDefault="0042118A" w:rsidP="0042118A"/>
    <w:tbl>
      <w:tblPr>
        <w:tblStyle w:val="Grille"/>
        <w:tblW w:w="9782" w:type="dxa"/>
        <w:tblInd w:w="-176" w:type="dxa"/>
        <w:tblLayout w:type="fixed"/>
        <w:tblLook w:val="04A0" w:firstRow="1" w:lastRow="0" w:firstColumn="1" w:lastColumn="0" w:noHBand="0" w:noVBand="1"/>
      </w:tblPr>
      <w:tblGrid>
        <w:gridCol w:w="1844"/>
        <w:gridCol w:w="567"/>
        <w:gridCol w:w="567"/>
        <w:gridCol w:w="567"/>
        <w:gridCol w:w="567"/>
        <w:gridCol w:w="567"/>
        <w:gridCol w:w="567"/>
        <w:gridCol w:w="567"/>
        <w:gridCol w:w="567"/>
        <w:gridCol w:w="567"/>
        <w:gridCol w:w="567"/>
        <w:gridCol w:w="567"/>
        <w:gridCol w:w="567"/>
        <w:gridCol w:w="567"/>
        <w:gridCol w:w="567"/>
      </w:tblGrid>
      <w:tr w:rsidR="0042118A" w:rsidRPr="00127575" w:rsidTr="001B5759">
        <w:tc>
          <w:tcPr>
            <w:tcW w:w="1844" w:type="dxa"/>
            <w:shd w:val="clear" w:color="auto" w:fill="C0C0C0"/>
          </w:tcPr>
          <w:p w:rsidR="0042118A" w:rsidRPr="00127575" w:rsidRDefault="0042118A" w:rsidP="001B5759">
            <w:pPr>
              <w:rPr>
                <w:sz w:val="18"/>
                <w:szCs w:val="18"/>
              </w:rPr>
            </w:pPr>
            <w:r>
              <w:rPr>
                <w:sz w:val="18"/>
                <w:szCs w:val="18"/>
              </w:rPr>
              <w:t>Temps (h)</w:t>
            </w:r>
          </w:p>
        </w:tc>
        <w:tc>
          <w:tcPr>
            <w:tcW w:w="567" w:type="dxa"/>
            <w:shd w:val="clear" w:color="auto" w:fill="C0C0C0"/>
            <w:vAlign w:val="center"/>
          </w:tcPr>
          <w:p w:rsidR="0042118A" w:rsidRPr="00127575" w:rsidRDefault="0042118A" w:rsidP="001B5759">
            <w:pPr>
              <w:jc w:val="center"/>
              <w:rPr>
                <w:sz w:val="18"/>
                <w:szCs w:val="18"/>
              </w:rPr>
            </w:pPr>
            <w:r w:rsidRPr="00127575">
              <w:rPr>
                <w:sz w:val="18"/>
                <w:szCs w:val="18"/>
              </w:rPr>
              <w:t>0</w:t>
            </w:r>
          </w:p>
        </w:tc>
        <w:tc>
          <w:tcPr>
            <w:tcW w:w="567" w:type="dxa"/>
            <w:shd w:val="clear" w:color="auto" w:fill="C0C0C0"/>
            <w:vAlign w:val="center"/>
          </w:tcPr>
          <w:p w:rsidR="0042118A" w:rsidRPr="00127575" w:rsidRDefault="0042118A" w:rsidP="001B5759">
            <w:pPr>
              <w:jc w:val="center"/>
              <w:rPr>
                <w:sz w:val="18"/>
                <w:szCs w:val="18"/>
              </w:rPr>
            </w:pPr>
            <w:r w:rsidRPr="00127575">
              <w:rPr>
                <w:sz w:val="18"/>
                <w:szCs w:val="18"/>
              </w:rPr>
              <w:t>2</w:t>
            </w:r>
          </w:p>
        </w:tc>
        <w:tc>
          <w:tcPr>
            <w:tcW w:w="567" w:type="dxa"/>
            <w:shd w:val="clear" w:color="auto" w:fill="C0C0C0"/>
            <w:vAlign w:val="center"/>
          </w:tcPr>
          <w:p w:rsidR="0042118A" w:rsidRPr="00127575" w:rsidRDefault="0042118A" w:rsidP="001B5759">
            <w:pPr>
              <w:jc w:val="center"/>
              <w:rPr>
                <w:sz w:val="18"/>
                <w:szCs w:val="18"/>
              </w:rPr>
            </w:pPr>
            <w:r w:rsidRPr="00127575">
              <w:rPr>
                <w:sz w:val="18"/>
                <w:szCs w:val="18"/>
              </w:rPr>
              <w:t>4</w:t>
            </w:r>
          </w:p>
        </w:tc>
        <w:tc>
          <w:tcPr>
            <w:tcW w:w="567" w:type="dxa"/>
            <w:shd w:val="clear" w:color="auto" w:fill="C0C0C0"/>
            <w:vAlign w:val="center"/>
          </w:tcPr>
          <w:p w:rsidR="0042118A" w:rsidRPr="00127575" w:rsidRDefault="0042118A" w:rsidP="001B5759">
            <w:pPr>
              <w:jc w:val="center"/>
              <w:rPr>
                <w:sz w:val="18"/>
                <w:szCs w:val="18"/>
              </w:rPr>
            </w:pPr>
            <w:r w:rsidRPr="00127575">
              <w:rPr>
                <w:sz w:val="18"/>
                <w:szCs w:val="18"/>
              </w:rPr>
              <w:t>10</w:t>
            </w:r>
          </w:p>
        </w:tc>
        <w:tc>
          <w:tcPr>
            <w:tcW w:w="567" w:type="dxa"/>
            <w:shd w:val="clear" w:color="auto" w:fill="C0C0C0"/>
            <w:vAlign w:val="center"/>
          </w:tcPr>
          <w:p w:rsidR="0042118A" w:rsidRPr="00127575" w:rsidRDefault="0042118A" w:rsidP="001B5759">
            <w:pPr>
              <w:jc w:val="center"/>
              <w:rPr>
                <w:sz w:val="18"/>
                <w:szCs w:val="18"/>
              </w:rPr>
            </w:pPr>
            <w:r w:rsidRPr="00127575">
              <w:rPr>
                <w:sz w:val="18"/>
                <w:szCs w:val="18"/>
              </w:rPr>
              <w:t>12</w:t>
            </w:r>
          </w:p>
        </w:tc>
        <w:tc>
          <w:tcPr>
            <w:tcW w:w="567" w:type="dxa"/>
            <w:shd w:val="clear" w:color="auto" w:fill="C0C0C0"/>
            <w:vAlign w:val="center"/>
          </w:tcPr>
          <w:p w:rsidR="0042118A" w:rsidRPr="00127575" w:rsidRDefault="0042118A" w:rsidP="001B5759">
            <w:pPr>
              <w:jc w:val="center"/>
              <w:rPr>
                <w:sz w:val="18"/>
                <w:szCs w:val="18"/>
              </w:rPr>
            </w:pPr>
            <w:r w:rsidRPr="00127575">
              <w:rPr>
                <w:sz w:val="18"/>
                <w:szCs w:val="18"/>
              </w:rPr>
              <w:t>14</w:t>
            </w:r>
          </w:p>
        </w:tc>
        <w:tc>
          <w:tcPr>
            <w:tcW w:w="567" w:type="dxa"/>
            <w:shd w:val="clear" w:color="auto" w:fill="C0C0C0"/>
            <w:vAlign w:val="center"/>
          </w:tcPr>
          <w:p w:rsidR="0042118A" w:rsidRPr="00127575" w:rsidRDefault="0042118A" w:rsidP="001B5759">
            <w:pPr>
              <w:jc w:val="center"/>
              <w:rPr>
                <w:sz w:val="18"/>
                <w:szCs w:val="18"/>
              </w:rPr>
            </w:pPr>
            <w:r w:rsidRPr="00127575">
              <w:rPr>
                <w:sz w:val="18"/>
                <w:szCs w:val="18"/>
              </w:rPr>
              <w:t>16</w:t>
            </w:r>
          </w:p>
        </w:tc>
        <w:tc>
          <w:tcPr>
            <w:tcW w:w="567" w:type="dxa"/>
            <w:shd w:val="clear" w:color="auto" w:fill="C0C0C0"/>
            <w:vAlign w:val="center"/>
          </w:tcPr>
          <w:p w:rsidR="0042118A" w:rsidRPr="00127575" w:rsidRDefault="0042118A" w:rsidP="001B5759">
            <w:pPr>
              <w:jc w:val="center"/>
              <w:rPr>
                <w:sz w:val="18"/>
                <w:szCs w:val="18"/>
              </w:rPr>
            </w:pPr>
            <w:r w:rsidRPr="00127575">
              <w:rPr>
                <w:sz w:val="18"/>
                <w:szCs w:val="18"/>
              </w:rPr>
              <w:t>17</w:t>
            </w:r>
          </w:p>
        </w:tc>
        <w:tc>
          <w:tcPr>
            <w:tcW w:w="567" w:type="dxa"/>
            <w:shd w:val="clear" w:color="auto" w:fill="C0C0C0"/>
            <w:vAlign w:val="center"/>
          </w:tcPr>
          <w:p w:rsidR="0042118A" w:rsidRPr="00127575" w:rsidRDefault="0042118A" w:rsidP="001B5759">
            <w:pPr>
              <w:jc w:val="center"/>
              <w:rPr>
                <w:sz w:val="18"/>
                <w:szCs w:val="18"/>
              </w:rPr>
            </w:pPr>
            <w:r w:rsidRPr="00127575">
              <w:rPr>
                <w:sz w:val="18"/>
                <w:szCs w:val="18"/>
              </w:rPr>
              <w:t>17,1</w:t>
            </w:r>
          </w:p>
        </w:tc>
        <w:tc>
          <w:tcPr>
            <w:tcW w:w="567" w:type="dxa"/>
            <w:shd w:val="clear" w:color="auto" w:fill="C0C0C0"/>
            <w:vAlign w:val="center"/>
          </w:tcPr>
          <w:p w:rsidR="0042118A" w:rsidRPr="00127575" w:rsidRDefault="0042118A" w:rsidP="001B5759">
            <w:pPr>
              <w:jc w:val="center"/>
              <w:rPr>
                <w:sz w:val="18"/>
                <w:szCs w:val="18"/>
              </w:rPr>
            </w:pPr>
            <w:r w:rsidRPr="00127575">
              <w:rPr>
                <w:sz w:val="18"/>
                <w:szCs w:val="18"/>
              </w:rPr>
              <w:t>20</w:t>
            </w:r>
          </w:p>
        </w:tc>
        <w:tc>
          <w:tcPr>
            <w:tcW w:w="567" w:type="dxa"/>
            <w:shd w:val="clear" w:color="auto" w:fill="C0C0C0"/>
            <w:vAlign w:val="center"/>
          </w:tcPr>
          <w:p w:rsidR="0042118A" w:rsidRPr="00127575" w:rsidRDefault="0042118A" w:rsidP="001B5759">
            <w:pPr>
              <w:jc w:val="center"/>
              <w:rPr>
                <w:sz w:val="18"/>
                <w:szCs w:val="18"/>
              </w:rPr>
            </w:pPr>
            <w:r w:rsidRPr="00127575">
              <w:rPr>
                <w:sz w:val="18"/>
                <w:szCs w:val="18"/>
              </w:rPr>
              <w:t>22</w:t>
            </w:r>
          </w:p>
        </w:tc>
        <w:tc>
          <w:tcPr>
            <w:tcW w:w="567" w:type="dxa"/>
            <w:shd w:val="clear" w:color="auto" w:fill="C0C0C0"/>
            <w:vAlign w:val="center"/>
          </w:tcPr>
          <w:p w:rsidR="0042118A" w:rsidRPr="00127575" w:rsidRDefault="0042118A" w:rsidP="001B5759">
            <w:pPr>
              <w:jc w:val="center"/>
              <w:rPr>
                <w:sz w:val="18"/>
                <w:szCs w:val="18"/>
              </w:rPr>
            </w:pPr>
            <w:r w:rsidRPr="00127575">
              <w:rPr>
                <w:sz w:val="18"/>
                <w:szCs w:val="18"/>
              </w:rPr>
              <w:t>24</w:t>
            </w:r>
          </w:p>
        </w:tc>
        <w:tc>
          <w:tcPr>
            <w:tcW w:w="567" w:type="dxa"/>
            <w:shd w:val="clear" w:color="auto" w:fill="C0C0C0"/>
            <w:vAlign w:val="center"/>
          </w:tcPr>
          <w:p w:rsidR="0042118A" w:rsidRPr="00127575" w:rsidRDefault="0042118A" w:rsidP="001B5759">
            <w:pPr>
              <w:jc w:val="center"/>
              <w:rPr>
                <w:sz w:val="18"/>
                <w:szCs w:val="18"/>
              </w:rPr>
            </w:pPr>
            <w:r w:rsidRPr="00127575">
              <w:rPr>
                <w:sz w:val="18"/>
                <w:szCs w:val="18"/>
              </w:rPr>
              <w:t>26</w:t>
            </w:r>
          </w:p>
        </w:tc>
        <w:tc>
          <w:tcPr>
            <w:tcW w:w="567" w:type="dxa"/>
            <w:shd w:val="clear" w:color="auto" w:fill="C0C0C0"/>
            <w:vAlign w:val="center"/>
          </w:tcPr>
          <w:p w:rsidR="0042118A" w:rsidRPr="00127575" w:rsidRDefault="0042118A" w:rsidP="001B5759">
            <w:pPr>
              <w:jc w:val="center"/>
              <w:rPr>
                <w:sz w:val="18"/>
                <w:szCs w:val="18"/>
              </w:rPr>
            </w:pPr>
            <w:r w:rsidRPr="00127575">
              <w:rPr>
                <w:sz w:val="18"/>
                <w:szCs w:val="18"/>
              </w:rPr>
              <w:t>28</w:t>
            </w:r>
          </w:p>
        </w:tc>
      </w:tr>
      <w:tr w:rsidR="0042118A" w:rsidRPr="00127575" w:rsidTr="001B5759">
        <w:tc>
          <w:tcPr>
            <w:tcW w:w="1844" w:type="dxa"/>
            <w:tcBorders>
              <w:bottom w:val="single" w:sz="4" w:space="0" w:color="auto"/>
            </w:tcBorders>
          </w:tcPr>
          <w:p w:rsidR="0042118A" w:rsidRPr="00127575" w:rsidRDefault="0042118A" w:rsidP="001B5759">
            <w:pPr>
              <w:rPr>
                <w:sz w:val="18"/>
                <w:szCs w:val="18"/>
              </w:rPr>
            </w:pPr>
            <w:r w:rsidRPr="00127575">
              <w:rPr>
                <w:sz w:val="18"/>
                <w:szCs w:val="18"/>
              </w:rPr>
              <w:t>Quantité d’ADN/cellule</w:t>
            </w:r>
            <w:r>
              <w:rPr>
                <w:sz w:val="18"/>
                <w:szCs w:val="18"/>
              </w:rPr>
              <w:t xml:space="preserve">  </w:t>
            </w:r>
            <w:r w:rsidRPr="00127575">
              <w:rPr>
                <w:sz w:val="18"/>
                <w:szCs w:val="18"/>
              </w:rPr>
              <w:t>(pg)</w:t>
            </w:r>
          </w:p>
        </w:tc>
        <w:tc>
          <w:tcPr>
            <w:tcW w:w="567" w:type="dxa"/>
            <w:tcBorders>
              <w:bottom w:val="single" w:sz="4" w:space="0" w:color="auto"/>
            </w:tcBorders>
            <w:vAlign w:val="center"/>
          </w:tcPr>
          <w:p w:rsidR="0042118A" w:rsidRPr="00127575" w:rsidRDefault="0042118A" w:rsidP="001B5759">
            <w:pPr>
              <w:jc w:val="center"/>
              <w:rPr>
                <w:sz w:val="18"/>
                <w:szCs w:val="18"/>
              </w:rPr>
            </w:pPr>
            <w:r>
              <w:rPr>
                <w:sz w:val="18"/>
                <w:szCs w:val="18"/>
              </w:rPr>
              <w:t>3,3</w:t>
            </w:r>
          </w:p>
        </w:tc>
        <w:tc>
          <w:tcPr>
            <w:tcW w:w="567" w:type="dxa"/>
            <w:tcBorders>
              <w:bottom w:val="single" w:sz="4" w:space="0" w:color="auto"/>
            </w:tcBorders>
            <w:vAlign w:val="center"/>
          </w:tcPr>
          <w:p w:rsidR="0042118A" w:rsidRPr="00127575" w:rsidRDefault="0042118A" w:rsidP="001B5759">
            <w:pPr>
              <w:jc w:val="center"/>
              <w:rPr>
                <w:sz w:val="18"/>
                <w:szCs w:val="18"/>
              </w:rPr>
            </w:pPr>
            <w:r>
              <w:rPr>
                <w:sz w:val="18"/>
                <w:szCs w:val="18"/>
              </w:rPr>
              <w:t>3,3</w:t>
            </w:r>
          </w:p>
        </w:tc>
        <w:tc>
          <w:tcPr>
            <w:tcW w:w="567" w:type="dxa"/>
            <w:tcBorders>
              <w:bottom w:val="single" w:sz="4" w:space="0" w:color="auto"/>
            </w:tcBorders>
            <w:vAlign w:val="center"/>
          </w:tcPr>
          <w:p w:rsidR="0042118A" w:rsidRPr="00127575" w:rsidRDefault="0042118A" w:rsidP="001B5759">
            <w:pPr>
              <w:jc w:val="center"/>
              <w:rPr>
                <w:sz w:val="18"/>
                <w:szCs w:val="18"/>
              </w:rPr>
            </w:pPr>
            <w:r>
              <w:rPr>
                <w:sz w:val="18"/>
                <w:szCs w:val="18"/>
              </w:rPr>
              <w:t>3,3</w:t>
            </w:r>
          </w:p>
        </w:tc>
        <w:tc>
          <w:tcPr>
            <w:tcW w:w="567" w:type="dxa"/>
            <w:tcBorders>
              <w:bottom w:val="single" w:sz="4" w:space="0" w:color="auto"/>
            </w:tcBorders>
            <w:vAlign w:val="center"/>
          </w:tcPr>
          <w:p w:rsidR="0042118A" w:rsidRPr="00127575" w:rsidRDefault="0042118A" w:rsidP="001B5759">
            <w:pPr>
              <w:jc w:val="center"/>
              <w:rPr>
                <w:sz w:val="18"/>
                <w:szCs w:val="18"/>
              </w:rPr>
            </w:pPr>
            <w:r>
              <w:rPr>
                <w:sz w:val="18"/>
                <w:szCs w:val="18"/>
              </w:rPr>
              <w:t>3,3</w:t>
            </w:r>
          </w:p>
        </w:tc>
        <w:tc>
          <w:tcPr>
            <w:tcW w:w="567" w:type="dxa"/>
            <w:tcBorders>
              <w:bottom w:val="single" w:sz="4" w:space="0" w:color="auto"/>
            </w:tcBorders>
            <w:vAlign w:val="center"/>
          </w:tcPr>
          <w:p w:rsidR="0042118A" w:rsidRPr="00127575" w:rsidRDefault="0042118A" w:rsidP="001B5759">
            <w:pPr>
              <w:jc w:val="center"/>
              <w:rPr>
                <w:sz w:val="18"/>
                <w:szCs w:val="18"/>
              </w:rPr>
            </w:pPr>
            <w:r>
              <w:rPr>
                <w:sz w:val="18"/>
                <w:szCs w:val="18"/>
              </w:rPr>
              <w:t>4,7</w:t>
            </w:r>
          </w:p>
        </w:tc>
        <w:tc>
          <w:tcPr>
            <w:tcW w:w="567" w:type="dxa"/>
            <w:tcBorders>
              <w:bottom w:val="single" w:sz="4" w:space="0" w:color="auto"/>
            </w:tcBorders>
            <w:vAlign w:val="center"/>
          </w:tcPr>
          <w:p w:rsidR="0042118A" w:rsidRPr="00127575" w:rsidRDefault="0042118A" w:rsidP="001B5759">
            <w:pPr>
              <w:jc w:val="center"/>
              <w:rPr>
                <w:sz w:val="18"/>
                <w:szCs w:val="18"/>
              </w:rPr>
            </w:pPr>
            <w:r>
              <w:rPr>
                <w:sz w:val="18"/>
                <w:szCs w:val="18"/>
              </w:rPr>
              <w:t>6,6</w:t>
            </w:r>
          </w:p>
        </w:tc>
        <w:tc>
          <w:tcPr>
            <w:tcW w:w="567" w:type="dxa"/>
            <w:tcBorders>
              <w:bottom w:val="single" w:sz="4" w:space="0" w:color="auto"/>
            </w:tcBorders>
            <w:vAlign w:val="center"/>
          </w:tcPr>
          <w:p w:rsidR="0042118A" w:rsidRPr="00127575" w:rsidRDefault="0042118A" w:rsidP="001B5759">
            <w:pPr>
              <w:jc w:val="center"/>
              <w:rPr>
                <w:sz w:val="18"/>
                <w:szCs w:val="18"/>
              </w:rPr>
            </w:pPr>
            <w:r>
              <w:rPr>
                <w:sz w:val="18"/>
                <w:szCs w:val="18"/>
              </w:rPr>
              <w:t>6,6</w:t>
            </w:r>
          </w:p>
        </w:tc>
        <w:tc>
          <w:tcPr>
            <w:tcW w:w="567" w:type="dxa"/>
            <w:tcBorders>
              <w:bottom w:val="single" w:sz="4" w:space="0" w:color="auto"/>
            </w:tcBorders>
            <w:vAlign w:val="center"/>
          </w:tcPr>
          <w:p w:rsidR="0042118A" w:rsidRPr="00127575" w:rsidRDefault="0042118A" w:rsidP="001B5759">
            <w:pPr>
              <w:jc w:val="center"/>
              <w:rPr>
                <w:sz w:val="18"/>
                <w:szCs w:val="18"/>
              </w:rPr>
            </w:pPr>
            <w:r>
              <w:rPr>
                <w:sz w:val="18"/>
                <w:szCs w:val="18"/>
              </w:rPr>
              <w:t>6,6</w:t>
            </w:r>
          </w:p>
        </w:tc>
        <w:tc>
          <w:tcPr>
            <w:tcW w:w="567" w:type="dxa"/>
            <w:tcBorders>
              <w:bottom w:val="single" w:sz="4" w:space="0" w:color="auto"/>
            </w:tcBorders>
            <w:vAlign w:val="center"/>
          </w:tcPr>
          <w:p w:rsidR="0042118A" w:rsidRPr="00127575" w:rsidRDefault="0042118A" w:rsidP="001B5759">
            <w:pPr>
              <w:jc w:val="center"/>
              <w:rPr>
                <w:sz w:val="18"/>
                <w:szCs w:val="18"/>
              </w:rPr>
            </w:pPr>
            <w:r>
              <w:rPr>
                <w:sz w:val="18"/>
                <w:szCs w:val="18"/>
              </w:rPr>
              <w:t>3,3</w:t>
            </w:r>
          </w:p>
        </w:tc>
        <w:tc>
          <w:tcPr>
            <w:tcW w:w="567" w:type="dxa"/>
            <w:tcBorders>
              <w:bottom w:val="single" w:sz="4" w:space="0" w:color="auto"/>
            </w:tcBorders>
            <w:vAlign w:val="center"/>
          </w:tcPr>
          <w:p w:rsidR="0042118A" w:rsidRPr="00127575" w:rsidRDefault="0042118A" w:rsidP="001B5759">
            <w:pPr>
              <w:jc w:val="center"/>
              <w:rPr>
                <w:sz w:val="18"/>
                <w:szCs w:val="18"/>
              </w:rPr>
            </w:pPr>
            <w:r>
              <w:rPr>
                <w:sz w:val="18"/>
                <w:szCs w:val="18"/>
              </w:rPr>
              <w:t>3,3</w:t>
            </w:r>
          </w:p>
        </w:tc>
        <w:tc>
          <w:tcPr>
            <w:tcW w:w="567" w:type="dxa"/>
            <w:tcBorders>
              <w:bottom w:val="single" w:sz="4" w:space="0" w:color="auto"/>
            </w:tcBorders>
            <w:vAlign w:val="center"/>
          </w:tcPr>
          <w:p w:rsidR="0042118A" w:rsidRPr="00127575" w:rsidRDefault="0042118A" w:rsidP="001B5759">
            <w:pPr>
              <w:jc w:val="center"/>
              <w:rPr>
                <w:sz w:val="18"/>
                <w:szCs w:val="18"/>
              </w:rPr>
            </w:pPr>
            <w:r>
              <w:rPr>
                <w:sz w:val="18"/>
                <w:szCs w:val="18"/>
              </w:rPr>
              <w:t>3,3</w:t>
            </w:r>
          </w:p>
        </w:tc>
        <w:tc>
          <w:tcPr>
            <w:tcW w:w="567" w:type="dxa"/>
            <w:tcBorders>
              <w:bottom w:val="single" w:sz="4" w:space="0" w:color="auto"/>
            </w:tcBorders>
            <w:vAlign w:val="center"/>
          </w:tcPr>
          <w:p w:rsidR="0042118A" w:rsidRPr="00127575" w:rsidRDefault="0042118A" w:rsidP="001B5759">
            <w:pPr>
              <w:jc w:val="center"/>
              <w:rPr>
                <w:sz w:val="18"/>
                <w:szCs w:val="18"/>
              </w:rPr>
            </w:pPr>
            <w:r>
              <w:rPr>
                <w:sz w:val="18"/>
                <w:szCs w:val="18"/>
              </w:rPr>
              <w:t>3,3</w:t>
            </w:r>
          </w:p>
        </w:tc>
        <w:tc>
          <w:tcPr>
            <w:tcW w:w="567" w:type="dxa"/>
            <w:tcBorders>
              <w:bottom w:val="single" w:sz="4" w:space="0" w:color="auto"/>
            </w:tcBorders>
            <w:vAlign w:val="center"/>
          </w:tcPr>
          <w:p w:rsidR="0042118A" w:rsidRPr="00127575" w:rsidRDefault="0042118A" w:rsidP="001B5759">
            <w:pPr>
              <w:jc w:val="center"/>
              <w:rPr>
                <w:sz w:val="18"/>
                <w:szCs w:val="18"/>
              </w:rPr>
            </w:pPr>
            <w:r>
              <w:rPr>
                <w:sz w:val="18"/>
                <w:szCs w:val="18"/>
              </w:rPr>
              <w:t>3,3</w:t>
            </w:r>
          </w:p>
        </w:tc>
        <w:tc>
          <w:tcPr>
            <w:tcW w:w="567" w:type="dxa"/>
            <w:tcBorders>
              <w:bottom w:val="single" w:sz="4" w:space="0" w:color="auto"/>
            </w:tcBorders>
            <w:vAlign w:val="center"/>
          </w:tcPr>
          <w:p w:rsidR="0042118A" w:rsidRPr="00127575" w:rsidRDefault="0042118A" w:rsidP="001B5759">
            <w:pPr>
              <w:jc w:val="center"/>
              <w:rPr>
                <w:sz w:val="18"/>
                <w:szCs w:val="18"/>
              </w:rPr>
            </w:pPr>
            <w:r>
              <w:rPr>
                <w:sz w:val="18"/>
                <w:szCs w:val="18"/>
              </w:rPr>
              <w:t>3,3</w:t>
            </w:r>
          </w:p>
        </w:tc>
      </w:tr>
    </w:tbl>
    <w:p w:rsidR="0042118A" w:rsidRDefault="0042118A" w:rsidP="0042118A">
      <w:pPr>
        <w:pStyle w:val="consignes"/>
      </w:pPr>
      <w:r>
        <w:t>À partir du tableau trace un graphique représentant l’évolution de la quantité d’ADN en fonction du temps.</w:t>
      </w:r>
    </w:p>
    <w:p w:rsidR="0042118A" w:rsidRDefault="0042118A" w:rsidP="0042118A"/>
    <w:p w:rsidR="0042118A" w:rsidRDefault="0042118A" w:rsidP="0042118A">
      <w:pPr>
        <w:pStyle w:val="Titre3"/>
        <w:numPr>
          <w:ilvl w:val="2"/>
          <w:numId w:val="6"/>
        </w:numPr>
        <w:ind w:left="720" w:hanging="720"/>
      </w:pPr>
      <w:bookmarkStart w:id="65" w:name="_Toc356913380"/>
      <w:r>
        <w:t>La réplication de l’ADN</w:t>
      </w:r>
      <w:bookmarkEnd w:id="65"/>
    </w:p>
    <w:p w:rsidR="0042118A" w:rsidRDefault="0042118A" w:rsidP="0042118A">
      <w:r>
        <w:t>Dans le livre, le BIO DOC 48 te présente comment la cellule arrive à doubler sa quantité d’ADN comme tu l’as remarqué dans ton graphique.</w:t>
      </w:r>
    </w:p>
    <w:p w:rsidR="0042118A" w:rsidRDefault="0042118A" w:rsidP="0042118A">
      <w:pPr>
        <w:pStyle w:val="consignes"/>
      </w:pPr>
      <w:r>
        <w:t>Quelles sont les enzymes qui agisent ?  Précise leur rôle respectif.  Réalise un dessin de synthèse de cette réplication.</w:t>
      </w:r>
    </w:p>
    <w:p w:rsidR="0042118A" w:rsidRDefault="0042118A" w:rsidP="0042118A">
      <w:pPr>
        <w:spacing w:before="0" w:after="0"/>
        <w:jc w:val="left"/>
      </w:pPr>
      <w:r>
        <w:br w:type="page"/>
      </w:r>
    </w:p>
    <w:p w:rsidR="0042118A" w:rsidRDefault="0042118A" w:rsidP="0042118A">
      <w:pPr>
        <w:pStyle w:val="Titre3"/>
        <w:numPr>
          <w:ilvl w:val="2"/>
          <w:numId w:val="6"/>
        </w:numPr>
        <w:ind w:left="720" w:hanging="720"/>
      </w:pPr>
      <w:bookmarkStart w:id="66" w:name="_Toc356913381"/>
      <w:r>
        <w:t>Les phases du cycle cellulaire</w:t>
      </w:r>
      <w:bookmarkEnd w:id="66"/>
    </w:p>
    <w:p w:rsidR="0042118A" w:rsidRDefault="0042118A" w:rsidP="0042118A">
      <w:pPr>
        <w:pStyle w:val="consignes"/>
      </w:pPr>
      <w:r>
        <w:t>Complète ton graphique réalisé précédemment en indiquant les lettres G1, S, G2, M, tu dois utiliser les informations du schéma cyclique</w:t>
      </w:r>
      <w:r>
        <w:rPr>
          <w:rStyle w:val="Marquenotebasdepage"/>
        </w:rPr>
        <w:footnoteReference w:id="7"/>
      </w:r>
      <w:r>
        <w:t xml:space="preserve">.  </w:t>
      </w:r>
    </w:p>
    <w:p w:rsidR="0042118A" w:rsidRDefault="0042118A" w:rsidP="0042118A">
      <w:pPr>
        <w:pStyle w:val="consignes"/>
      </w:pPr>
      <w:r>
        <w:t>Indique la durée de chaque phase sur le schéma cyclique qui représente ce qu’on appelle le cycle cellulaire.</w:t>
      </w:r>
    </w:p>
    <w:p w:rsidR="0042118A" w:rsidRPr="00663EEE" w:rsidRDefault="0042118A" w:rsidP="0042118A"/>
    <w:p w:rsidR="0042118A" w:rsidRDefault="0042118A" w:rsidP="0042118A">
      <w:r>
        <w:rPr>
          <w:noProof/>
        </w:rPr>
        <w:drawing>
          <wp:anchor distT="0" distB="0" distL="114300" distR="114300" simplePos="0" relativeHeight="251693056" behindDoc="0" locked="0" layoutInCell="1" allowOverlap="1" wp14:anchorId="2A623576" wp14:editId="14A9A7B1">
            <wp:simplePos x="0" y="0"/>
            <wp:positionH relativeFrom="column">
              <wp:posOffset>342900</wp:posOffset>
            </wp:positionH>
            <wp:positionV relativeFrom="paragraph">
              <wp:posOffset>86360</wp:posOffset>
            </wp:positionV>
            <wp:extent cx="4613910" cy="3429000"/>
            <wp:effectExtent l="0" t="0" r="8890" b="0"/>
            <wp:wrapSquare wrapText="bothSides"/>
            <wp:docPr id="683" name="irc_mi" descr="http://svt.ac-dijon.fr/schemassvt/IMG/cycle_cellul-545x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vt.ac-dijon.fr/schemassvt/IMG/cycle_cellul-545x447.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7060" t="10222" b="5581"/>
                    <a:stretch/>
                  </pic:blipFill>
                  <pic:spPr bwMode="auto">
                    <a:xfrm>
                      <a:off x="0" y="0"/>
                      <a:ext cx="4613910" cy="3429000"/>
                    </a:xfrm>
                    <a:prstGeom prst="rect">
                      <a:avLst/>
                    </a:prstGeom>
                    <a:noFill/>
                    <a:ln>
                      <a:noFill/>
                    </a:ln>
                    <a:extLst>
                      <a:ext uri="{53640926-AAD7-44d8-BBD7-CCE9431645EC}">
                        <a14:shadowObscured xmlns:a14="http://schemas.microsoft.com/office/drawing/2010/main"/>
                      </a:ext>
                    </a:extLst>
                  </pic:spPr>
                </pic:pic>
              </a:graphicData>
            </a:graphic>
          </wp:anchor>
        </w:drawing>
      </w: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r>
        <w:t>Nous avons vu par le graphique et le schéma que le cycle cellulaire était constitué de différentes phases.  On en distingue quatre à savoir :</w:t>
      </w:r>
    </w:p>
    <w:p w:rsidR="0042118A" w:rsidRDefault="0042118A" w:rsidP="0042118A">
      <w:pPr>
        <w:pStyle w:val="Paragraphedeliste"/>
        <w:numPr>
          <w:ilvl w:val="0"/>
          <w:numId w:val="26"/>
        </w:numPr>
        <w:spacing w:before="60" w:after="60"/>
      </w:pPr>
      <w:r>
        <w:t>La phase S : phase de synthèse, pendant laquelle l’ADN est dupliqué (copié en double exemplaire = réplication ADN)</w:t>
      </w:r>
    </w:p>
    <w:p w:rsidR="0042118A" w:rsidRDefault="0042118A" w:rsidP="0042118A">
      <w:pPr>
        <w:pStyle w:val="Paragraphedeliste"/>
        <w:numPr>
          <w:ilvl w:val="0"/>
          <w:numId w:val="26"/>
        </w:numPr>
        <w:spacing w:before="60" w:after="60"/>
      </w:pPr>
      <w:r>
        <w:t>Les phases G1 et G2 sont des phases d’attente de latence.  Pendant celles-ci la cellule effectue ses contrôles de fonctionnement, qualité de l’ADN, vérification de l’énergie nécessaire à la mitose.  Une grande différence est à signaler entre ces deux phases, c’est la quantité de matériel génétique,  en G2 nous avons deux fois plus d’ADN.  La cellule a pendant cette phase 4n d’ADN (n étant le nombre de chromosomes différents de l’espèce, chez nous 23).  Pendant G1 seulement 2n ADN.</w:t>
      </w:r>
    </w:p>
    <w:p w:rsidR="0042118A" w:rsidRDefault="0042118A" w:rsidP="0042118A">
      <w:pPr>
        <w:pStyle w:val="Paragraphedeliste"/>
        <w:numPr>
          <w:ilvl w:val="0"/>
          <w:numId w:val="26"/>
        </w:numPr>
        <w:spacing w:before="60" w:after="60"/>
      </w:pPr>
      <w:r>
        <w:t>La phase M : mitose, phase pendant laquelle le matériel génétique est réparti dans les deux cellules filles (la cellule mère étant celle du départ avant la multiplication) qui auront donc chacune 2n ADN.  Chacune de ces cellules filles peuvent à leur tout subir une multiplication, c’est ainsi que nous arrivons à des billions de cellules.</w:t>
      </w:r>
    </w:p>
    <w:p w:rsidR="0042118A" w:rsidRDefault="0042118A" w:rsidP="0042118A">
      <w:pPr>
        <w:spacing w:before="0" w:after="0"/>
        <w:jc w:val="left"/>
      </w:pPr>
      <w:r>
        <w:br w:type="page"/>
      </w:r>
    </w:p>
    <w:p w:rsidR="0042118A" w:rsidRDefault="0042118A" w:rsidP="0042118A">
      <w:pPr>
        <w:pStyle w:val="Titre1"/>
        <w:numPr>
          <w:ilvl w:val="0"/>
          <w:numId w:val="6"/>
        </w:numPr>
        <w:pBdr>
          <w:bottom w:val="single" w:sz="4" w:space="5" w:color="auto"/>
        </w:pBdr>
        <w:spacing w:before="120" w:after="120"/>
        <w:ind w:left="357" w:hanging="357"/>
        <w:jc w:val="both"/>
      </w:pPr>
      <w:bookmarkStart w:id="67" w:name="_Toc356913382"/>
      <w:r>
        <w:t>multiplication cellulaire par mitose ou méiose</w:t>
      </w:r>
      <w:bookmarkEnd w:id="67"/>
    </w:p>
    <w:p w:rsidR="0042118A" w:rsidRDefault="0042118A" w:rsidP="0042118A">
      <w:pPr>
        <w:pStyle w:val="Titre2"/>
        <w:numPr>
          <w:ilvl w:val="1"/>
          <w:numId w:val="6"/>
        </w:numPr>
        <w:spacing w:after="240"/>
        <w:ind w:left="794" w:hanging="794"/>
      </w:pPr>
      <w:bookmarkStart w:id="68" w:name="_Toc356913383"/>
      <w:r>
        <w:t>Cellules somatiques et cellules sexuelles</w:t>
      </w:r>
      <w:bookmarkEnd w:id="68"/>
    </w:p>
    <w:p w:rsidR="0042118A" w:rsidRDefault="0042118A" w:rsidP="0042118A">
      <w:r>
        <w:t xml:space="preserve">Les organismes pluricellulaires dont nous faisons partie possèdent deux types de cellules : </w:t>
      </w:r>
      <w:r w:rsidRPr="001E5E17">
        <w:rPr>
          <w:b/>
        </w:rPr>
        <w:t>cellules somatiques</w:t>
      </w:r>
      <w:r>
        <w:rPr>
          <w:rStyle w:val="Marquenotebasdepage"/>
        </w:rPr>
        <w:footnoteReference w:id="8"/>
      </w:r>
      <w:r>
        <w:t xml:space="preserve"> (toutes les cellules du corps sauf celles produites par les organes sexuels, ovaire et testicule chez nous) et les </w:t>
      </w:r>
      <w:r w:rsidRPr="001E5E17">
        <w:rPr>
          <w:b/>
        </w:rPr>
        <w:t>cellules sexuelles</w:t>
      </w:r>
      <w:r>
        <w:t xml:space="preserve"> ou gamètes</w:t>
      </w:r>
      <w:r>
        <w:rPr>
          <w:rStyle w:val="Marquenotebasdepage"/>
        </w:rPr>
        <w:footnoteReference w:id="9"/>
      </w:r>
      <w:r>
        <w:t>.</w:t>
      </w:r>
    </w:p>
    <w:p w:rsidR="0042118A" w:rsidRDefault="0042118A" w:rsidP="0042118A">
      <w:pPr>
        <w:pStyle w:val="consignes"/>
      </w:pPr>
      <w:r>
        <w:t>À partir des BIO DOC 52 à 55, complète le tableau comparatif de ces deux types de cellules.</w:t>
      </w:r>
    </w:p>
    <w:tbl>
      <w:tblPr>
        <w:tblStyle w:val="Grille"/>
        <w:tblW w:w="0" w:type="auto"/>
        <w:tblLook w:val="04A0" w:firstRow="1" w:lastRow="0" w:firstColumn="1" w:lastColumn="0" w:noHBand="0" w:noVBand="1"/>
      </w:tblPr>
      <w:tblGrid>
        <w:gridCol w:w="3068"/>
        <w:gridCol w:w="3069"/>
        <w:gridCol w:w="3069"/>
      </w:tblGrid>
      <w:tr w:rsidR="0042118A" w:rsidTr="001B5759">
        <w:trPr>
          <w:trHeight w:val="575"/>
        </w:trPr>
        <w:tc>
          <w:tcPr>
            <w:tcW w:w="3068" w:type="dxa"/>
            <w:vAlign w:val="center"/>
          </w:tcPr>
          <w:p w:rsidR="0042118A" w:rsidRDefault="0042118A" w:rsidP="001B5759">
            <w:pPr>
              <w:jc w:val="center"/>
            </w:pPr>
          </w:p>
        </w:tc>
        <w:tc>
          <w:tcPr>
            <w:tcW w:w="3069" w:type="dxa"/>
            <w:vAlign w:val="center"/>
          </w:tcPr>
          <w:p w:rsidR="0042118A" w:rsidRDefault="0042118A" w:rsidP="001B5759">
            <w:pPr>
              <w:jc w:val="center"/>
            </w:pPr>
            <w:r>
              <w:t>Cellules somatiques</w:t>
            </w:r>
          </w:p>
        </w:tc>
        <w:tc>
          <w:tcPr>
            <w:tcW w:w="3069" w:type="dxa"/>
            <w:vAlign w:val="center"/>
          </w:tcPr>
          <w:p w:rsidR="0042118A" w:rsidRDefault="0042118A" w:rsidP="001B5759">
            <w:pPr>
              <w:jc w:val="center"/>
            </w:pPr>
            <w:r>
              <w:t>Cellules reproductrices</w:t>
            </w:r>
          </w:p>
        </w:tc>
      </w:tr>
      <w:tr w:rsidR="0042118A" w:rsidTr="001B5759">
        <w:trPr>
          <w:trHeight w:val="1134"/>
        </w:trPr>
        <w:tc>
          <w:tcPr>
            <w:tcW w:w="3068" w:type="dxa"/>
          </w:tcPr>
          <w:p w:rsidR="0042118A" w:rsidRDefault="0042118A" w:rsidP="001B5759">
            <w:r>
              <w:t>Multiplication par</w:t>
            </w:r>
          </w:p>
        </w:tc>
        <w:tc>
          <w:tcPr>
            <w:tcW w:w="3069" w:type="dxa"/>
          </w:tcPr>
          <w:p w:rsidR="0042118A" w:rsidRDefault="0042118A" w:rsidP="001B5759"/>
        </w:tc>
        <w:tc>
          <w:tcPr>
            <w:tcW w:w="3069" w:type="dxa"/>
          </w:tcPr>
          <w:p w:rsidR="0042118A" w:rsidRDefault="0042118A" w:rsidP="001B5759"/>
        </w:tc>
      </w:tr>
      <w:tr w:rsidR="0042118A" w:rsidTr="001B5759">
        <w:trPr>
          <w:trHeight w:val="1134"/>
        </w:trPr>
        <w:tc>
          <w:tcPr>
            <w:tcW w:w="3068" w:type="dxa"/>
          </w:tcPr>
          <w:p w:rsidR="0042118A" w:rsidRDefault="0042118A" w:rsidP="001B5759">
            <w:r>
              <w:t>Particularité des cellules filles</w:t>
            </w:r>
          </w:p>
        </w:tc>
        <w:tc>
          <w:tcPr>
            <w:tcW w:w="3069" w:type="dxa"/>
          </w:tcPr>
          <w:p w:rsidR="0042118A" w:rsidRDefault="0042118A" w:rsidP="001B5759"/>
        </w:tc>
        <w:tc>
          <w:tcPr>
            <w:tcW w:w="3069" w:type="dxa"/>
          </w:tcPr>
          <w:p w:rsidR="0042118A" w:rsidRDefault="0042118A" w:rsidP="001B5759"/>
        </w:tc>
      </w:tr>
      <w:tr w:rsidR="0042118A" w:rsidTr="001B5759">
        <w:trPr>
          <w:trHeight w:val="814"/>
        </w:trPr>
        <w:tc>
          <w:tcPr>
            <w:tcW w:w="3068" w:type="dxa"/>
          </w:tcPr>
          <w:p w:rsidR="0042118A" w:rsidRDefault="0042118A" w:rsidP="001B5759">
            <w:r>
              <w:t>Nombre de chromosomes</w:t>
            </w:r>
          </w:p>
        </w:tc>
        <w:tc>
          <w:tcPr>
            <w:tcW w:w="3069" w:type="dxa"/>
          </w:tcPr>
          <w:p w:rsidR="0042118A" w:rsidRDefault="0042118A" w:rsidP="001B5759"/>
        </w:tc>
        <w:tc>
          <w:tcPr>
            <w:tcW w:w="3069" w:type="dxa"/>
          </w:tcPr>
          <w:p w:rsidR="0042118A" w:rsidRDefault="0042118A" w:rsidP="001B5759"/>
        </w:tc>
      </w:tr>
      <w:tr w:rsidR="0042118A" w:rsidTr="001B5759">
        <w:trPr>
          <w:trHeight w:val="1134"/>
        </w:trPr>
        <w:tc>
          <w:tcPr>
            <w:tcW w:w="3068" w:type="dxa"/>
          </w:tcPr>
          <w:p w:rsidR="0042118A" w:rsidRDefault="0042118A" w:rsidP="001B5759">
            <w:r>
              <w:t>Particularité ou origine des cellules</w:t>
            </w:r>
          </w:p>
        </w:tc>
        <w:tc>
          <w:tcPr>
            <w:tcW w:w="3069" w:type="dxa"/>
          </w:tcPr>
          <w:p w:rsidR="0042118A" w:rsidRDefault="0042118A" w:rsidP="001B5759"/>
        </w:tc>
        <w:tc>
          <w:tcPr>
            <w:tcW w:w="3069" w:type="dxa"/>
          </w:tcPr>
          <w:p w:rsidR="0042118A" w:rsidRDefault="0042118A" w:rsidP="001B5759"/>
        </w:tc>
      </w:tr>
      <w:tr w:rsidR="0042118A" w:rsidTr="001B5759">
        <w:trPr>
          <w:trHeight w:val="790"/>
        </w:trPr>
        <w:tc>
          <w:tcPr>
            <w:tcW w:w="3068" w:type="dxa"/>
          </w:tcPr>
          <w:p w:rsidR="0042118A" w:rsidRDefault="0042118A" w:rsidP="001B5759">
            <w:r>
              <w:t>Nom donné à ce type de cellule</w:t>
            </w:r>
          </w:p>
        </w:tc>
        <w:tc>
          <w:tcPr>
            <w:tcW w:w="3069" w:type="dxa"/>
          </w:tcPr>
          <w:p w:rsidR="0042118A" w:rsidRDefault="0042118A" w:rsidP="001B5759"/>
        </w:tc>
        <w:tc>
          <w:tcPr>
            <w:tcW w:w="3069" w:type="dxa"/>
          </w:tcPr>
          <w:p w:rsidR="0042118A" w:rsidRDefault="0042118A" w:rsidP="001B5759"/>
        </w:tc>
      </w:tr>
    </w:tbl>
    <w:p w:rsidR="0042118A" w:rsidRDefault="0042118A" w:rsidP="0042118A">
      <w:pPr>
        <w:pStyle w:val="consignes"/>
      </w:pPr>
    </w:p>
    <w:p w:rsidR="0042118A" w:rsidRDefault="0042118A" w:rsidP="0042118A">
      <w:pPr>
        <w:pStyle w:val="consignes"/>
      </w:pPr>
      <w:r>
        <w:t xml:space="preserve">Explique pourquoi les cellules reproductrices sont différentes de cellules somatiques.  Utilise le schéma pp82 du livre pour t’aider.  </w:t>
      </w: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Pr>
        <w:pStyle w:val="Titre2"/>
        <w:numPr>
          <w:ilvl w:val="1"/>
          <w:numId w:val="6"/>
        </w:numPr>
        <w:ind w:left="576" w:hanging="576"/>
      </w:pPr>
      <w:bookmarkStart w:id="69" w:name="_Toc356913384"/>
      <w:r>
        <w:t>Multiplication cellulaire par mitose et méiose</w:t>
      </w:r>
      <w:bookmarkEnd w:id="69"/>
    </w:p>
    <w:p w:rsidR="0042118A" w:rsidRDefault="0042118A" w:rsidP="0042118A">
      <w:pPr>
        <w:pStyle w:val="Titre3"/>
        <w:numPr>
          <w:ilvl w:val="2"/>
          <w:numId w:val="6"/>
        </w:numPr>
        <w:ind w:left="1225" w:hanging="1225"/>
      </w:pPr>
      <w:bookmarkStart w:id="70" w:name="_Toc356913385"/>
      <w:r>
        <w:t>Les étapes de la mitose</w:t>
      </w:r>
      <w:r>
        <w:rPr>
          <w:rStyle w:val="Marquenotebasdepage"/>
        </w:rPr>
        <w:footnoteReference w:id="10"/>
      </w:r>
      <w:r>
        <w:t xml:space="preserve"> (</w:t>
      </w:r>
      <w:proofErr w:type="gramStart"/>
      <w:r>
        <w:t>TAMP(</w:t>
      </w:r>
      <w:proofErr w:type="gramEnd"/>
      <w:r>
        <w:t>I))</w:t>
      </w:r>
      <w:bookmarkEnd w:id="70"/>
    </w:p>
    <w:p w:rsidR="0042118A" w:rsidRDefault="0042118A" w:rsidP="0042118A">
      <w:r>
        <w:t>Elle est divisée en quatre phases identifiées, à savoir, la prophase, la métaphase, l’anaphase et la télophase.  Chaque phase joue un rôle dans cette mitose.</w:t>
      </w:r>
    </w:p>
    <w:p w:rsidR="0042118A" w:rsidRDefault="0042118A" w:rsidP="0042118A">
      <w:pPr>
        <w:sectPr w:rsidR="0042118A" w:rsidSect="004E13E6">
          <w:headerReference w:type="default" r:id="rId74"/>
          <w:pgSz w:w="11900" w:h="16840"/>
          <w:pgMar w:top="1244" w:right="1417" w:bottom="1417" w:left="1417" w:header="708" w:footer="708" w:gutter="0"/>
          <w:cols w:space="708"/>
          <w:docGrid w:linePitch="360"/>
        </w:sectPr>
      </w:pPr>
    </w:p>
    <w:p w:rsidR="0042118A" w:rsidRDefault="0042118A" w:rsidP="0042118A">
      <w:r>
        <w:t>Ces dernières sont reprises avec des photographies</w:t>
      </w:r>
      <w:r>
        <w:rPr>
          <w:rStyle w:val="Marquenotebasdepage"/>
        </w:rPr>
        <w:footnoteReference w:id="11"/>
      </w:r>
      <w:r>
        <w:t xml:space="preserve"> dans le tableau suivant.</w:t>
      </w:r>
    </w:p>
    <w:p w:rsidR="0042118A" w:rsidRDefault="0042118A" w:rsidP="0042118A">
      <w:pPr>
        <w:pStyle w:val="consignes"/>
      </w:pPr>
      <w:r>
        <w:t>Schématise pour chaque phase la répartition du matériel génétique (espèce avec n=2).  Utilise deux couleurs différentes pour montrer celui qui vient de la mère et celui qui vient du père.</w:t>
      </w:r>
    </w:p>
    <w:tbl>
      <w:tblPr>
        <w:tblStyle w:val="Grille"/>
        <w:tblW w:w="15026" w:type="dxa"/>
        <w:tblInd w:w="-459" w:type="dxa"/>
        <w:tblLook w:val="04A0" w:firstRow="1" w:lastRow="0" w:firstColumn="1" w:lastColumn="0" w:noHBand="0" w:noVBand="1"/>
      </w:tblPr>
      <w:tblGrid>
        <w:gridCol w:w="1168"/>
        <w:gridCol w:w="3652"/>
        <w:gridCol w:w="5386"/>
        <w:gridCol w:w="4820"/>
      </w:tblGrid>
      <w:tr w:rsidR="0042118A" w:rsidTr="001B5759">
        <w:tc>
          <w:tcPr>
            <w:tcW w:w="1168" w:type="dxa"/>
            <w:vAlign w:val="center"/>
          </w:tcPr>
          <w:p w:rsidR="0042118A" w:rsidRDefault="0042118A" w:rsidP="001B5759">
            <w:pPr>
              <w:jc w:val="center"/>
            </w:pPr>
            <w:r>
              <w:t>Nom de la phase</w:t>
            </w:r>
          </w:p>
        </w:tc>
        <w:tc>
          <w:tcPr>
            <w:tcW w:w="3652" w:type="dxa"/>
            <w:vAlign w:val="center"/>
          </w:tcPr>
          <w:p w:rsidR="0042118A" w:rsidRDefault="0042118A" w:rsidP="001B5759">
            <w:pPr>
              <w:jc w:val="center"/>
            </w:pPr>
            <w:r>
              <w:t>Photographies</w:t>
            </w:r>
          </w:p>
        </w:tc>
        <w:tc>
          <w:tcPr>
            <w:tcW w:w="5386" w:type="dxa"/>
            <w:vAlign w:val="center"/>
          </w:tcPr>
          <w:p w:rsidR="0042118A" w:rsidRDefault="0042118A" w:rsidP="001B5759">
            <w:pPr>
              <w:jc w:val="center"/>
            </w:pPr>
            <w:r>
              <w:t>Description</w:t>
            </w:r>
          </w:p>
        </w:tc>
        <w:tc>
          <w:tcPr>
            <w:tcW w:w="4820" w:type="dxa"/>
            <w:vAlign w:val="center"/>
          </w:tcPr>
          <w:p w:rsidR="0042118A" w:rsidRDefault="0042118A" w:rsidP="001B5759">
            <w:pPr>
              <w:jc w:val="center"/>
            </w:pPr>
            <w:r>
              <w:t>Schéma personnel</w:t>
            </w:r>
          </w:p>
        </w:tc>
      </w:tr>
      <w:tr w:rsidR="0042118A" w:rsidTr="001B5759">
        <w:trPr>
          <w:trHeight w:val="2610"/>
        </w:trPr>
        <w:tc>
          <w:tcPr>
            <w:tcW w:w="1168" w:type="dxa"/>
          </w:tcPr>
          <w:p w:rsidR="0042118A" w:rsidRDefault="0042118A" w:rsidP="001B5759">
            <w:r>
              <w:t>Prophase</w:t>
            </w:r>
          </w:p>
        </w:tc>
        <w:tc>
          <w:tcPr>
            <w:tcW w:w="3652" w:type="dxa"/>
          </w:tcPr>
          <w:p w:rsidR="0042118A" w:rsidRDefault="0042118A" w:rsidP="001B5759">
            <w:r>
              <w:rPr>
                <w:noProof/>
              </w:rPr>
              <w:drawing>
                <wp:anchor distT="0" distB="0" distL="114300" distR="114300" simplePos="0" relativeHeight="251695104" behindDoc="0" locked="0" layoutInCell="1" allowOverlap="1" wp14:anchorId="13F2FF6B" wp14:editId="6C3D6FD4">
                  <wp:simplePos x="0" y="0"/>
                  <wp:positionH relativeFrom="column">
                    <wp:posOffset>1492885</wp:posOffset>
                  </wp:positionH>
                  <wp:positionV relativeFrom="paragraph">
                    <wp:posOffset>654685</wp:posOffset>
                  </wp:positionV>
                  <wp:extent cx="764540" cy="1026795"/>
                  <wp:effectExtent l="0" t="0" r="0" b="0"/>
                  <wp:wrapSquare wrapText="bothSides"/>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4540" cy="1026795"/>
                          </a:xfrm>
                          <a:prstGeom prst="rect">
                            <a:avLst/>
                          </a:prstGeom>
                          <a:noFill/>
                          <a:ln>
                            <a:noFill/>
                          </a:ln>
                          <a:extLst>
                            <a:ext uri="{FAA26D3D-D897-4be2-8F04-BA451C77F1D7}">
                              <ma14:placeholderFlag xmlns:ma14="http://schemas.microsoft.com/office/mac/drawingml/2011/main"/>
                            </a:ext>
                          </a:extLst>
                        </pic:spPr>
                      </pic:pic>
                    </a:graphicData>
                  </a:graphic>
                </wp:anchor>
              </w:drawing>
            </w:r>
            <w:r>
              <w:rPr>
                <w:noProof/>
              </w:rPr>
              <w:drawing>
                <wp:anchor distT="0" distB="0" distL="114300" distR="114300" simplePos="0" relativeHeight="251696128" behindDoc="0" locked="0" layoutInCell="1" allowOverlap="1" wp14:anchorId="0BF80E8E" wp14:editId="46531ED9">
                  <wp:simplePos x="0" y="0"/>
                  <wp:positionH relativeFrom="column">
                    <wp:posOffset>8890</wp:posOffset>
                  </wp:positionH>
                  <wp:positionV relativeFrom="paragraph">
                    <wp:posOffset>34290</wp:posOffset>
                  </wp:positionV>
                  <wp:extent cx="1511300" cy="1077595"/>
                  <wp:effectExtent l="0" t="0" r="12700" b="0"/>
                  <wp:wrapSquare wrapText="bothSides"/>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11300" cy="1077595"/>
                          </a:xfrm>
                          <a:prstGeom prst="rect">
                            <a:avLst/>
                          </a:prstGeom>
                          <a:noFill/>
                          <a:ln>
                            <a:noFill/>
                          </a:ln>
                          <a:extLst>
                            <a:ext uri="{FAA26D3D-D897-4be2-8F04-BA451C77F1D7}">
                              <ma14:placeholderFlag xmlns:ma14="http://schemas.microsoft.com/office/mac/drawingml/2011/main"/>
                            </a:ext>
                          </a:extLst>
                        </pic:spPr>
                      </pic:pic>
                    </a:graphicData>
                  </a:graphic>
                </wp:anchor>
              </w:drawing>
            </w:r>
          </w:p>
        </w:tc>
        <w:tc>
          <w:tcPr>
            <w:tcW w:w="5386" w:type="dxa"/>
            <w:vAlign w:val="center"/>
          </w:tcPr>
          <w:p w:rsidR="0042118A" w:rsidRDefault="0042118A" w:rsidP="001B5759">
            <w:pPr>
              <w:jc w:val="center"/>
            </w:pPr>
            <w:r>
              <w:t>La chromatine s’organise, se condense, en filaments épais de plus en plus courts, les chromosomes.  Ceux-ci sont formés de deux copies identiques de chromatides (forme de X).</w:t>
            </w:r>
          </w:p>
          <w:p w:rsidR="0042118A" w:rsidRDefault="0042118A" w:rsidP="001B5759">
            <w:pPr>
              <w:jc w:val="center"/>
            </w:pPr>
            <w:r>
              <w:t>Le nucléole disparaît progressivement, tout comme l’enveloppe nucléaire.</w:t>
            </w:r>
          </w:p>
          <w:p w:rsidR="0042118A" w:rsidRDefault="0042118A" w:rsidP="001B5759">
            <w:pPr>
              <w:jc w:val="center"/>
            </w:pPr>
            <w:r>
              <w:t>Deux centrosomes (dupliqués pendant l’interphase) migrent peu à peu vers les pôles de la cellule.</w:t>
            </w:r>
          </w:p>
        </w:tc>
        <w:tc>
          <w:tcPr>
            <w:tcW w:w="4820" w:type="dxa"/>
          </w:tcPr>
          <w:p w:rsidR="0042118A" w:rsidRDefault="0042118A" w:rsidP="001B5759"/>
        </w:tc>
      </w:tr>
      <w:tr w:rsidR="0042118A" w:rsidTr="001B5759">
        <w:trPr>
          <w:trHeight w:val="3529"/>
        </w:trPr>
        <w:tc>
          <w:tcPr>
            <w:tcW w:w="1168" w:type="dxa"/>
          </w:tcPr>
          <w:p w:rsidR="0042118A" w:rsidRDefault="0042118A" w:rsidP="001B5759">
            <w:r>
              <w:t>Métaphase</w:t>
            </w:r>
          </w:p>
        </w:tc>
        <w:tc>
          <w:tcPr>
            <w:tcW w:w="3652" w:type="dxa"/>
          </w:tcPr>
          <w:p w:rsidR="0042118A" w:rsidRDefault="0042118A" w:rsidP="001B5759">
            <w:r>
              <w:rPr>
                <w:noProof/>
              </w:rPr>
              <w:drawing>
                <wp:anchor distT="0" distB="0" distL="114300" distR="114300" simplePos="0" relativeHeight="251694080" behindDoc="0" locked="0" layoutInCell="1" allowOverlap="1" wp14:anchorId="68696D31" wp14:editId="2F8EE11F">
                  <wp:simplePos x="0" y="0"/>
                  <wp:positionH relativeFrom="column">
                    <wp:posOffset>807085</wp:posOffset>
                  </wp:positionH>
                  <wp:positionV relativeFrom="paragraph">
                    <wp:posOffset>1155065</wp:posOffset>
                  </wp:positionV>
                  <wp:extent cx="1371600" cy="1029335"/>
                  <wp:effectExtent l="0" t="0" r="0" b="12065"/>
                  <wp:wrapSquare wrapText="bothSides"/>
                  <wp:docPr id="220" name="Image 220" descr="http://classconnection.s3.amazonaws.com/643/flashcards/832643/jpg/metaphase_jyoti131896133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assconnection.s3.amazonaws.com/643/flashcards/832643/jpg/metaphase_jyoti131896133504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71600" cy="1029335"/>
                          </a:xfrm>
                          <a:prstGeom prst="rect">
                            <a:avLst/>
                          </a:prstGeom>
                          <a:noFill/>
                          <a:ln>
                            <a:noFill/>
                          </a:ln>
                          <a:extLst>
                            <a:ext uri="{FAA26D3D-D897-4be2-8F04-BA451C77F1D7}">
                              <ma14:placeholderFlag xmlns:ma14="http://schemas.microsoft.com/office/mac/drawingml/2011/main"/>
                            </a:ext>
                          </a:extLst>
                        </pic:spPr>
                      </pic:pic>
                    </a:graphicData>
                  </a:graphic>
                </wp:anchor>
              </w:drawing>
            </w:r>
            <w:r>
              <w:rPr>
                <w:noProof/>
              </w:rPr>
              <w:drawing>
                <wp:inline distT="0" distB="0" distL="0" distR="0" wp14:anchorId="175F2074" wp14:editId="376CD2D7">
                  <wp:extent cx="810895" cy="1112085"/>
                  <wp:effectExtent l="0" t="0" r="1905" b="5715"/>
                  <wp:docPr id="22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10895" cy="1112085"/>
                          </a:xfrm>
                          <a:prstGeom prst="rect">
                            <a:avLst/>
                          </a:prstGeom>
                          <a:noFill/>
                          <a:ln>
                            <a:noFill/>
                          </a:ln>
                        </pic:spPr>
                      </pic:pic>
                    </a:graphicData>
                  </a:graphic>
                </wp:inline>
              </w:drawing>
            </w:r>
          </w:p>
        </w:tc>
        <w:tc>
          <w:tcPr>
            <w:tcW w:w="5386" w:type="dxa"/>
            <w:vAlign w:val="center"/>
          </w:tcPr>
          <w:p w:rsidR="0042118A" w:rsidRDefault="0042118A" w:rsidP="001B5759">
            <w:pPr>
              <w:jc w:val="center"/>
            </w:pPr>
            <w:r>
              <w:t xml:space="preserve">Le </w:t>
            </w:r>
            <w:r w:rsidRPr="009D32C3">
              <w:rPr>
                <w:b/>
              </w:rPr>
              <w:t>fuseau mitotique</w:t>
            </w:r>
            <w:r>
              <w:t xml:space="preserve"> (sorte de rails pour les chromosomes) relie les deux centrosomes qui ont terminé leur migration.</w:t>
            </w:r>
          </w:p>
          <w:p w:rsidR="0042118A" w:rsidRDefault="0042118A" w:rsidP="001B5759">
            <w:pPr>
              <w:jc w:val="center"/>
            </w:pPr>
            <w:r>
              <w:t xml:space="preserve">En métaphase, les chromosomes vont se ranger au milieu de la cellule sur une ligne fictive appelée </w:t>
            </w:r>
            <w:r w:rsidRPr="009D32C3">
              <w:rPr>
                <w:b/>
              </w:rPr>
              <w:t>plaque équatoriale</w:t>
            </w:r>
            <w:r>
              <w:t xml:space="preserve">.  </w:t>
            </w:r>
          </w:p>
          <w:p w:rsidR="0042118A" w:rsidRDefault="0042118A" w:rsidP="001B5759">
            <w:pPr>
              <w:jc w:val="center"/>
            </w:pPr>
            <w:r>
              <w:t>Ils sont attachés sur cette ligne par leur centromère.  Chaque chromatide est située d’un côté de cette plaque équatoriale.</w:t>
            </w:r>
          </w:p>
        </w:tc>
        <w:tc>
          <w:tcPr>
            <w:tcW w:w="4820" w:type="dxa"/>
          </w:tcPr>
          <w:p w:rsidR="0042118A" w:rsidRDefault="0042118A" w:rsidP="001B5759"/>
        </w:tc>
      </w:tr>
    </w:tbl>
    <w:p w:rsidR="0042118A" w:rsidRDefault="0042118A" w:rsidP="0042118A"/>
    <w:p w:rsidR="0042118A" w:rsidRDefault="0042118A" w:rsidP="0042118A"/>
    <w:tbl>
      <w:tblPr>
        <w:tblStyle w:val="Grille"/>
        <w:tblW w:w="15026" w:type="dxa"/>
        <w:tblInd w:w="-459" w:type="dxa"/>
        <w:tblLook w:val="04A0" w:firstRow="1" w:lastRow="0" w:firstColumn="1" w:lastColumn="0" w:noHBand="0" w:noVBand="1"/>
      </w:tblPr>
      <w:tblGrid>
        <w:gridCol w:w="1168"/>
        <w:gridCol w:w="3652"/>
        <w:gridCol w:w="5386"/>
        <w:gridCol w:w="4820"/>
      </w:tblGrid>
      <w:tr w:rsidR="0042118A" w:rsidTr="001B5759">
        <w:tc>
          <w:tcPr>
            <w:tcW w:w="1168" w:type="dxa"/>
          </w:tcPr>
          <w:p w:rsidR="0042118A" w:rsidRDefault="0042118A" w:rsidP="001B5759">
            <w:pPr>
              <w:jc w:val="center"/>
            </w:pPr>
            <w:r>
              <w:t>Nom de la phase</w:t>
            </w:r>
          </w:p>
        </w:tc>
        <w:tc>
          <w:tcPr>
            <w:tcW w:w="3652" w:type="dxa"/>
          </w:tcPr>
          <w:p w:rsidR="0042118A" w:rsidRDefault="0042118A" w:rsidP="001B5759">
            <w:pPr>
              <w:jc w:val="center"/>
            </w:pPr>
            <w:r>
              <w:t>Photographie</w:t>
            </w:r>
          </w:p>
        </w:tc>
        <w:tc>
          <w:tcPr>
            <w:tcW w:w="5386" w:type="dxa"/>
          </w:tcPr>
          <w:p w:rsidR="0042118A" w:rsidRDefault="0042118A" w:rsidP="001B5759">
            <w:pPr>
              <w:jc w:val="center"/>
            </w:pPr>
            <w:r>
              <w:t>Description</w:t>
            </w:r>
          </w:p>
        </w:tc>
        <w:tc>
          <w:tcPr>
            <w:tcW w:w="4820" w:type="dxa"/>
          </w:tcPr>
          <w:p w:rsidR="0042118A" w:rsidRDefault="0042118A" w:rsidP="001B5759">
            <w:pPr>
              <w:jc w:val="center"/>
            </w:pPr>
            <w:r>
              <w:t>Schéma personnel</w:t>
            </w:r>
          </w:p>
        </w:tc>
      </w:tr>
      <w:tr w:rsidR="0042118A" w:rsidTr="001B5759">
        <w:trPr>
          <w:trHeight w:val="3637"/>
        </w:trPr>
        <w:tc>
          <w:tcPr>
            <w:tcW w:w="1168" w:type="dxa"/>
          </w:tcPr>
          <w:p w:rsidR="0042118A" w:rsidRDefault="0042118A" w:rsidP="001B5759">
            <w:r>
              <w:t>Anaphase</w:t>
            </w:r>
          </w:p>
        </w:tc>
        <w:tc>
          <w:tcPr>
            <w:tcW w:w="3652" w:type="dxa"/>
          </w:tcPr>
          <w:p w:rsidR="0042118A" w:rsidRDefault="0042118A" w:rsidP="001B5759">
            <w:r>
              <w:rPr>
                <w:noProof/>
              </w:rPr>
              <w:drawing>
                <wp:anchor distT="0" distB="0" distL="114300" distR="114300" simplePos="0" relativeHeight="251699200" behindDoc="0" locked="0" layoutInCell="1" allowOverlap="1" wp14:anchorId="30DC9498" wp14:editId="193D5B65">
                  <wp:simplePos x="0" y="0"/>
                  <wp:positionH relativeFrom="column">
                    <wp:posOffset>0</wp:posOffset>
                  </wp:positionH>
                  <wp:positionV relativeFrom="paragraph">
                    <wp:posOffset>34290</wp:posOffset>
                  </wp:positionV>
                  <wp:extent cx="810895" cy="1144270"/>
                  <wp:effectExtent l="0" t="0" r="1905" b="0"/>
                  <wp:wrapSquare wrapText="bothSides"/>
                  <wp:docPr id="548"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0895" cy="1144270"/>
                          </a:xfrm>
                          <a:prstGeom prst="rect">
                            <a:avLst/>
                          </a:prstGeom>
                          <a:noFill/>
                          <a:ln>
                            <a:noFill/>
                          </a:ln>
                          <a:extLst>
                            <a:ext uri="{FAA26D3D-D897-4be2-8F04-BA451C77F1D7}">
                              <ma14:placeholderFlag xmlns:ma14="http://schemas.microsoft.com/office/mac/drawingml/2011/main"/>
                            </a:ext>
                          </a:extLst>
                        </pic:spPr>
                      </pic:pic>
                    </a:graphicData>
                  </a:graphic>
                </wp:anchor>
              </w:drawing>
            </w:r>
            <w:r>
              <w:t xml:space="preserve">   </w:t>
            </w:r>
          </w:p>
          <w:p w:rsidR="0042118A" w:rsidRDefault="0042118A" w:rsidP="001B5759">
            <w:r>
              <w:rPr>
                <w:noProof/>
              </w:rPr>
              <w:drawing>
                <wp:anchor distT="0" distB="0" distL="114300" distR="114300" simplePos="0" relativeHeight="251698176" behindDoc="0" locked="0" layoutInCell="1" allowOverlap="1" wp14:anchorId="1A5A9CC2" wp14:editId="213C82BD">
                  <wp:simplePos x="0" y="0"/>
                  <wp:positionH relativeFrom="column">
                    <wp:posOffset>-348615</wp:posOffset>
                  </wp:positionH>
                  <wp:positionV relativeFrom="paragraph">
                    <wp:posOffset>953135</wp:posOffset>
                  </wp:positionV>
                  <wp:extent cx="1610360" cy="1055370"/>
                  <wp:effectExtent l="0" t="0" r="0" b="11430"/>
                  <wp:wrapSquare wrapText="bothSides"/>
                  <wp:docPr id="549" name="Image 549" descr="http://lawrencegaltman.com/Naugbio/Tech%20Grant/A/flate%20anaphas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awrencegaltman.com/Naugbio/Tech%20Grant/A/flate%20anaphase%202.jpg"/>
                          <pic:cNvPicPr>
                            <a:picLocks noChangeAspect="1" noChangeArrowheads="1"/>
                          </pic:cNvPicPr>
                        </pic:nvPicPr>
                        <pic:blipFill rotWithShape="1">
                          <a:blip r:embed="rId80">
                            <a:extLst>
                              <a:ext uri="{28A0092B-C50C-407E-A947-70E740481C1C}">
                                <a14:useLocalDpi xmlns:a14="http://schemas.microsoft.com/office/drawing/2010/main" val="0"/>
                              </a:ext>
                            </a:extLst>
                          </a:blip>
                          <a:srcRect b="21343"/>
                          <a:stretch/>
                        </pic:blipFill>
                        <pic:spPr bwMode="auto">
                          <a:xfrm>
                            <a:off x="0" y="0"/>
                            <a:ext cx="1610360" cy="10553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p>
        </w:tc>
        <w:tc>
          <w:tcPr>
            <w:tcW w:w="5386" w:type="dxa"/>
          </w:tcPr>
          <w:p w:rsidR="0042118A" w:rsidRDefault="0042118A" w:rsidP="001B5759">
            <w:pPr>
              <w:jc w:val="center"/>
            </w:pPr>
            <w:r>
              <w:t>Les chromosomes vont se couper en deux parties au niveau de leur centromère, chaque chromatide va donc pouvoir migrer à son tour vers un des pôles de la cellule.  Les chromatides sont emportées par le fuseau mitotique qui se rétracte vers son centrosome.</w:t>
            </w:r>
          </w:p>
        </w:tc>
        <w:tc>
          <w:tcPr>
            <w:tcW w:w="4820" w:type="dxa"/>
          </w:tcPr>
          <w:p w:rsidR="0042118A" w:rsidRDefault="0042118A" w:rsidP="001B5759"/>
        </w:tc>
      </w:tr>
      <w:tr w:rsidR="0042118A" w:rsidTr="001B5759">
        <w:trPr>
          <w:trHeight w:val="4239"/>
        </w:trPr>
        <w:tc>
          <w:tcPr>
            <w:tcW w:w="1168" w:type="dxa"/>
          </w:tcPr>
          <w:p w:rsidR="0042118A" w:rsidRDefault="0042118A" w:rsidP="001B5759">
            <w:r>
              <w:t>Télophase</w:t>
            </w:r>
          </w:p>
        </w:tc>
        <w:tc>
          <w:tcPr>
            <w:tcW w:w="3652" w:type="dxa"/>
          </w:tcPr>
          <w:p w:rsidR="0042118A" w:rsidRDefault="0042118A" w:rsidP="001B5759">
            <w:r>
              <w:rPr>
                <w:noProof/>
              </w:rPr>
              <w:drawing>
                <wp:anchor distT="0" distB="0" distL="114300" distR="114300" simplePos="0" relativeHeight="251697152" behindDoc="0" locked="0" layoutInCell="1" allowOverlap="1" wp14:anchorId="5D3F6B9E" wp14:editId="65106AF5">
                  <wp:simplePos x="0" y="0"/>
                  <wp:positionH relativeFrom="column">
                    <wp:posOffset>349885</wp:posOffset>
                  </wp:positionH>
                  <wp:positionV relativeFrom="paragraph">
                    <wp:posOffset>1415415</wp:posOffset>
                  </wp:positionV>
                  <wp:extent cx="1828800" cy="1167130"/>
                  <wp:effectExtent l="0" t="0" r="0" b="1270"/>
                  <wp:wrapSquare wrapText="bothSides"/>
                  <wp:docPr id="550" name="Image 550" descr="http://svt.ac-dijon.fr/dyn/IMG/gif/teloph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vt.ac-dijon.fr/dyn/IMG/gif/telophase.gif"/>
                          <pic:cNvPicPr>
                            <a:picLocks noChangeAspect="1" noChangeArrowheads="1"/>
                          </pic:cNvPicPr>
                        </pic:nvPicPr>
                        <pic:blipFill rotWithShape="1">
                          <a:blip r:embed="rId81">
                            <a:extLst>
                              <a:ext uri="{28A0092B-C50C-407E-A947-70E740481C1C}">
                                <a14:useLocalDpi xmlns:a14="http://schemas.microsoft.com/office/drawing/2010/main" val="0"/>
                              </a:ext>
                            </a:extLst>
                          </a:blip>
                          <a:srcRect l="23438" t="30556" r="15364" b="17361"/>
                          <a:stretch/>
                        </pic:blipFill>
                        <pic:spPr bwMode="auto">
                          <a:xfrm>
                            <a:off x="0" y="0"/>
                            <a:ext cx="1828800" cy="11671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Pr>
                <w:noProof/>
              </w:rPr>
              <w:drawing>
                <wp:inline distT="0" distB="0" distL="0" distR="0" wp14:anchorId="41E41BAF" wp14:editId="6706EAE1">
                  <wp:extent cx="1211942" cy="1268095"/>
                  <wp:effectExtent l="0" t="0" r="7620" b="1905"/>
                  <wp:docPr id="55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2">
                            <a:extLst>
                              <a:ext uri="{28A0092B-C50C-407E-A947-70E740481C1C}">
                                <a14:useLocalDpi xmlns:a14="http://schemas.microsoft.com/office/drawing/2010/main" val="0"/>
                              </a:ext>
                            </a:extLst>
                          </a:blip>
                          <a:srcRect t="23952"/>
                          <a:stretch/>
                        </pic:blipFill>
                        <pic:spPr bwMode="auto">
                          <a:xfrm>
                            <a:off x="0" y="0"/>
                            <a:ext cx="1213621" cy="12698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t xml:space="preserve">   </w:t>
            </w:r>
          </w:p>
        </w:tc>
        <w:tc>
          <w:tcPr>
            <w:tcW w:w="5386" w:type="dxa"/>
          </w:tcPr>
          <w:p w:rsidR="0042118A" w:rsidRDefault="0042118A" w:rsidP="001B5759">
            <w:pPr>
              <w:jc w:val="center"/>
            </w:pPr>
            <w:r>
              <w:t>Les chromatides se décondensent pour former peu à peu de la chromatine.</w:t>
            </w:r>
          </w:p>
          <w:p w:rsidR="0042118A" w:rsidRDefault="0042118A" w:rsidP="001B5759">
            <w:pPr>
              <w:jc w:val="center"/>
            </w:pPr>
            <w:r>
              <w:t>L’enveloppe nucléaire et le nucléole se reforment.</w:t>
            </w:r>
          </w:p>
          <w:p w:rsidR="0042118A" w:rsidRDefault="0042118A" w:rsidP="001B5759">
            <w:pPr>
              <w:jc w:val="center"/>
            </w:pPr>
            <w:r>
              <w:t>Le fuseau mitotique disparaît et une séparation médiane se forme par invagination de la membrane cytoplasmique.</w:t>
            </w:r>
          </w:p>
          <w:p w:rsidR="0042118A" w:rsidRDefault="0042118A" w:rsidP="001B5759">
            <w:pPr>
              <w:jc w:val="center"/>
            </w:pPr>
            <w:r>
              <w:t xml:space="preserve">En fin de télophase les deux cellules se séparent, c’est la </w:t>
            </w:r>
            <w:r w:rsidRPr="00742433">
              <w:rPr>
                <w:b/>
              </w:rPr>
              <w:t>cytocinèse</w:t>
            </w:r>
            <w:r>
              <w:t>.  On se retrouve avec deux cellules identiques qui entreront en interphase chacun jusqu’à la mitose suivante.</w:t>
            </w:r>
          </w:p>
        </w:tc>
        <w:tc>
          <w:tcPr>
            <w:tcW w:w="4820" w:type="dxa"/>
          </w:tcPr>
          <w:p w:rsidR="0042118A" w:rsidRDefault="0042118A" w:rsidP="001B5759"/>
        </w:tc>
      </w:tr>
    </w:tbl>
    <w:p w:rsidR="0042118A" w:rsidRDefault="0042118A" w:rsidP="0042118A">
      <w:pPr>
        <w:sectPr w:rsidR="0042118A" w:rsidSect="007C40A4">
          <w:headerReference w:type="default" r:id="rId83"/>
          <w:footerReference w:type="default" r:id="rId84"/>
          <w:pgSz w:w="16840" w:h="11900" w:orient="landscape"/>
          <w:pgMar w:top="1417" w:right="1244" w:bottom="1417" w:left="1417" w:header="708" w:footer="708" w:gutter="0"/>
          <w:cols w:space="708"/>
          <w:docGrid w:linePitch="360"/>
        </w:sectPr>
      </w:pPr>
    </w:p>
    <w:p w:rsidR="0042118A" w:rsidRDefault="0042118A" w:rsidP="0042118A">
      <w:pPr>
        <w:pStyle w:val="Titre3"/>
        <w:numPr>
          <w:ilvl w:val="2"/>
          <w:numId w:val="6"/>
        </w:numPr>
        <w:ind w:left="1225" w:hanging="1225"/>
      </w:pPr>
      <w:bookmarkStart w:id="71" w:name="_Toc356913386"/>
      <w:r>
        <w:t>Les étapes de la méiose</w:t>
      </w:r>
      <w:bookmarkEnd w:id="71"/>
    </w:p>
    <w:p w:rsidR="0042118A" w:rsidRDefault="0042118A" w:rsidP="0042118A">
      <w:r>
        <w:t>La méiose est la multiplication cellulaire qui permet de produire une seule sorte de cellules dans notre corps, à savoir les gamètes (spermatozoïdes chez les garçons et les ovocytes chez les filles).  Elles sont très particulières, elles ne contiennent qu’un seul exemplaire des 23 chromosomes contenus par paire dans les cellules de notre corps (somatiques).</w:t>
      </w:r>
    </w:p>
    <w:p w:rsidR="0042118A" w:rsidRDefault="0042118A" w:rsidP="0042118A"/>
    <w:p w:rsidR="0042118A" w:rsidRDefault="0042118A" w:rsidP="0042118A">
      <w:r>
        <w:t xml:space="preserve">Ces cellules sont dites </w:t>
      </w:r>
      <w:r w:rsidRPr="00CD4A1B">
        <w:rPr>
          <w:b/>
        </w:rPr>
        <w:t>haploïdes</w:t>
      </w:r>
      <w:r>
        <w:t xml:space="preserve"> contrairement aux cellules </w:t>
      </w:r>
      <w:r w:rsidRPr="00CD4A1B">
        <w:rPr>
          <w:b/>
        </w:rPr>
        <w:t>diploïdes</w:t>
      </w:r>
      <w:r>
        <w:t xml:space="preserve"> qui ont 2n chromosomes, elles n’en n’ont qu’un seul exemplaire de chaque chromosome.  Comment peut-on expliquer ce passage de 2n à 1n ?</w:t>
      </w:r>
    </w:p>
    <w:p w:rsidR="0042118A" w:rsidRDefault="0042118A" w:rsidP="0042118A">
      <w:r>
        <w:t>La méiose est un procédé qui se déroule en deux étapes, méiose I (division réductionnelle) et méiose II (division équationnelle).  Chacune des étapes est divisée en quatre phases comme pour la mitose.</w:t>
      </w:r>
    </w:p>
    <w:p w:rsidR="0042118A" w:rsidRPr="00B4489B" w:rsidRDefault="0042118A" w:rsidP="0042118A">
      <w:pPr>
        <w:pStyle w:val="consignes"/>
      </w:pPr>
      <w:r>
        <w:t>À partir du BIO DOC 60, rédige un petit texte qui explique les différentes étapes de la méiose, pour t’aider base-toi sur la description des phases de la mitose.</w:t>
      </w:r>
    </w:p>
    <w:p w:rsidR="0042118A" w:rsidRDefault="0042118A" w:rsidP="0042118A"/>
    <w:p w:rsidR="0042118A" w:rsidRDefault="0042118A" w:rsidP="0042118A"/>
    <w:p w:rsidR="0042118A" w:rsidRDefault="0042118A" w:rsidP="0042118A">
      <w:pPr>
        <w:spacing w:before="0" w:after="0"/>
        <w:jc w:val="left"/>
        <w:sectPr w:rsidR="0042118A" w:rsidSect="004E13E6">
          <w:headerReference w:type="default" r:id="rId85"/>
          <w:footerReference w:type="default" r:id="rId86"/>
          <w:pgSz w:w="11900" w:h="16840"/>
          <w:pgMar w:top="1244" w:right="1417" w:bottom="1417" w:left="1417" w:header="708" w:footer="708" w:gutter="0"/>
          <w:cols w:space="708"/>
          <w:docGrid w:linePitch="360"/>
        </w:sectPr>
      </w:pPr>
    </w:p>
    <w:p w:rsidR="0042118A" w:rsidRDefault="0042118A" w:rsidP="0042118A">
      <w:pPr>
        <w:pStyle w:val="consignes"/>
      </w:pPr>
      <w:r>
        <w:rPr>
          <w:noProof/>
          <w:lang w:val="fr-FR" w:eastAsia="fr-FR"/>
        </w:rPr>
        <w:drawing>
          <wp:anchor distT="0" distB="0" distL="114300" distR="114300" simplePos="0" relativeHeight="251700224" behindDoc="0" locked="0" layoutInCell="1" allowOverlap="1" wp14:anchorId="3A7B8FB9" wp14:editId="3145768A">
            <wp:simplePos x="0" y="0"/>
            <wp:positionH relativeFrom="column">
              <wp:posOffset>-685800</wp:posOffset>
            </wp:positionH>
            <wp:positionV relativeFrom="paragraph">
              <wp:posOffset>-224155</wp:posOffset>
            </wp:positionV>
            <wp:extent cx="7658100" cy="6552565"/>
            <wp:effectExtent l="0" t="0" r="12700" b="635"/>
            <wp:wrapSquare wrapText="bothSides"/>
            <wp:docPr id="570" name="Image 570" descr="ttp://www.svt-monde.org/IMG/png/Mei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p://www.svt-monde.org/IMG/png/Meiose.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58100" cy="65525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Voilà un schéma de synthèse de la méiose, pour bien le comprendre, repasse en couleur les deux chromosomes différents, ceux du père (bleu) et ceux de la mère (vert), indique le nombre de chromosomes (1n ou 2n) et le nombre de chromatides (4c, 2c ou 1c) dans  chaque cellule.  </w:t>
      </w:r>
    </w:p>
    <w:p w:rsidR="0042118A" w:rsidRDefault="0042118A" w:rsidP="0042118A">
      <w:r>
        <w:t xml:space="preserve">Image du site SVT, page consultée le 4 mars 2017, </w:t>
      </w:r>
      <w:r w:rsidRPr="00B56F6A">
        <w:t>http://www.svt-monde.org/spip.php?article29</w:t>
      </w:r>
    </w:p>
    <w:p w:rsidR="0042118A" w:rsidRDefault="0042118A" w:rsidP="0042118A">
      <w:pPr>
        <w:sectPr w:rsidR="0042118A" w:rsidSect="00B569C0">
          <w:headerReference w:type="default" r:id="rId88"/>
          <w:footerReference w:type="default" r:id="rId89"/>
          <w:pgSz w:w="16840" w:h="11900" w:orient="landscape"/>
          <w:pgMar w:top="1417" w:right="1244" w:bottom="1417" w:left="1417" w:header="708" w:footer="708" w:gutter="0"/>
          <w:cols w:space="708"/>
          <w:docGrid w:linePitch="360"/>
        </w:sectPr>
      </w:pPr>
    </w:p>
    <w:p w:rsidR="0042118A" w:rsidRDefault="0042118A" w:rsidP="0042118A">
      <w:r>
        <w:t>La méiose est la division cellulaire qui donne lieu à la formation des gamètes.  Celle-ci se déroule en deux divisions successives :</w:t>
      </w:r>
    </w:p>
    <w:p w:rsidR="0042118A" w:rsidRDefault="0042118A" w:rsidP="0042118A">
      <w:pPr>
        <w:pStyle w:val="Paragraphedeliste"/>
        <w:numPr>
          <w:ilvl w:val="0"/>
          <w:numId w:val="27"/>
        </w:numPr>
      </w:pPr>
      <w:r>
        <w:t xml:space="preserve">Méiose I (réductionnelle) qui permet de « réduire » le nombre de chromosomes dans chaque cellule fille.  De 46 (2n) au départ on obtient deux cellules de 23 chromosomes.  Chaque chromosome est formé de deux chromatides.  </w:t>
      </w:r>
    </w:p>
    <w:p w:rsidR="0042118A" w:rsidRDefault="0042118A" w:rsidP="0042118A">
      <w:pPr>
        <w:pStyle w:val="Paragraphedeliste"/>
        <w:numPr>
          <w:ilvl w:val="0"/>
          <w:numId w:val="27"/>
        </w:numPr>
      </w:pPr>
      <w:r>
        <w:t xml:space="preserve">Méiose II (équationnelle) qui donne lieu à la séparation de chaque chromatide dans les cellules filles.  </w:t>
      </w:r>
    </w:p>
    <w:p w:rsidR="0042118A" w:rsidRDefault="0042118A" w:rsidP="0042118A">
      <w:r>
        <w:t>La méiose permet donc de « fabriquer » des cellules haploïdes (avec un seul jeu de chromosomes, 1n) à partir des cellules de notre corps qui sont elles toutes diploïdes (2n, 46 chromosomes dans le cas de l’espèce humaine, 23 de papa, 23 de maman).</w:t>
      </w:r>
    </w:p>
    <w:p w:rsidR="0042118A" w:rsidRDefault="0042118A" w:rsidP="0042118A"/>
    <w:p w:rsidR="0042118A" w:rsidRDefault="0042118A" w:rsidP="0042118A">
      <w:pPr>
        <w:pStyle w:val="Titre3"/>
        <w:numPr>
          <w:ilvl w:val="2"/>
          <w:numId w:val="6"/>
        </w:numPr>
        <w:ind w:left="1225" w:hanging="1225"/>
      </w:pPr>
      <w:bookmarkStart w:id="72" w:name="_Toc356913387"/>
      <w:r>
        <w:t>En guise de synthèse comparaison mitose, méiose</w:t>
      </w:r>
      <w:bookmarkEnd w:id="72"/>
    </w:p>
    <w:p w:rsidR="0042118A" w:rsidRPr="00B35565" w:rsidRDefault="0042118A" w:rsidP="0042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743"/>
        <w:gridCol w:w="2744"/>
      </w:tblGrid>
      <w:tr w:rsidR="0042118A" w:rsidRPr="005C566A" w:rsidTr="001B5759">
        <w:trPr>
          <w:trHeight w:val="707"/>
        </w:trPr>
        <w:tc>
          <w:tcPr>
            <w:tcW w:w="3369" w:type="dxa"/>
            <w:shd w:val="clear" w:color="auto" w:fill="auto"/>
            <w:vAlign w:val="center"/>
          </w:tcPr>
          <w:p w:rsidR="0042118A" w:rsidRPr="000F6BB6" w:rsidRDefault="0042118A" w:rsidP="001B5759">
            <w:pPr>
              <w:tabs>
                <w:tab w:val="center" w:pos="4320"/>
                <w:tab w:val="right" w:pos="8640"/>
              </w:tabs>
              <w:jc w:val="center"/>
              <w:rPr>
                <w:b/>
                <w:smallCaps/>
                <w:sz w:val="22"/>
                <w:szCs w:val="22"/>
              </w:rPr>
            </w:pPr>
          </w:p>
        </w:tc>
        <w:tc>
          <w:tcPr>
            <w:tcW w:w="2743" w:type="dxa"/>
            <w:shd w:val="clear" w:color="auto" w:fill="auto"/>
            <w:vAlign w:val="center"/>
          </w:tcPr>
          <w:p w:rsidR="0042118A" w:rsidRPr="000F6BB6" w:rsidRDefault="0042118A" w:rsidP="001B5759">
            <w:pPr>
              <w:tabs>
                <w:tab w:val="center" w:pos="4320"/>
                <w:tab w:val="right" w:pos="8640"/>
              </w:tabs>
              <w:jc w:val="center"/>
              <w:rPr>
                <w:b/>
                <w:smallCaps/>
                <w:sz w:val="22"/>
                <w:szCs w:val="22"/>
              </w:rPr>
            </w:pPr>
            <w:r w:rsidRPr="000F6BB6">
              <w:rPr>
                <w:b/>
                <w:smallCaps/>
                <w:sz w:val="22"/>
                <w:szCs w:val="22"/>
              </w:rPr>
              <w:t>Mitose</w:t>
            </w:r>
          </w:p>
        </w:tc>
        <w:tc>
          <w:tcPr>
            <w:tcW w:w="2744" w:type="dxa"/>
            <w:shd w:val="clear" w:color="auto" w:fill="auto"/>
            <w:vAlign w:val="center"/>
          </w:tcPr>
          <w:p w:rsidR="0042118A" w:rsidRPr="000F6BB6" w:rsidRDefault="0042118A" w:rsidP="001B5759">
            <w:pPr>
              <w:tabs>
                <w:tab w:val="center" w:pos="4320"/>
                <w:tab w:val="right" w:pos="8640"/>
              </w:tabs>
              <w:jc w:val="center"/>
              <w:rPr>
                <w:b/>
                <w:smallCaps/>
                <w:sz w:val="22"/>
                <w:szCs w:val="22"/>
              </w:rPr>
            </w:pPr>
            <w:r w:rsidRPr="000F6BB6">
              <w:rPr>
                <w:b/>
                <w:smallCaps/>
                <w:sz w:val="22"/>
                <w:szCs w:val="22"/>
              </w:rPr>
              <w:t>Méiose</w:t>
            </w:r>
          </w:p>
        </w:tc>
      </w:tr>
      <w:tr w:rsidR="0042118A" w:rsidTr="001B5759">
        <w:trPr>
          <w:trHeight w:val="585"/>
        </w:trPr>
        <w:tc>
          <w:tcPr>
            <w:tcW w:w="3369" w:type="dxa"/>
            <w:shd w:val="clear" w:color="auto" w:fill="auto"/>
            <w:vAlign w:val="center"/>
          </w:tcPr>
          <w:p w:rsidR="0042118A" w:rsidRDefault="0042118A" w:rsidP="001B5759">
            <w:pPr>
              <w:tabs>
                <w:tab w:val="center" w:pos="4320"/>
                <w:tab w:val="right" w:pos="8640"/>
              </w:tabs>
              <w:jc w:val="left"/>
            </w:pPr>
            <w:r>
              <w:t>Nombre d’étapes</w:t>
            </w:r>
          </w:p>
        </w:tc>
        <w:tc>
          <w:tcPr>
            <w:tcW w:w="2743" w:type="dxa"/>
            <w:shd w:val="clear" w:color="auto" w:fill="auto"/>
            <w:vAlign w:val="center"/>
          </w:tcPr>
          <w:p w:rsidR="0042118A" w:rsidRDefault="0042118A" w:rsidP="001B5759">
            <w:pPr>
              <w:tabs>
                <w:tab w:val="center" w:pos="4320"/>
                <w:tab w:val="right" w:pos="8640"/>
              </w:tabs>
              <w:jc w:val="left"/>
            </w:pPr>
          </w:p>
        </w:tc>
        <w:tc>
          <w:tcPr>
            <w:tcW w:w="2744" w:type="dxa"/>
            <w:shd w:val="clear" w:color="auto" w:fill="auto"/>
            <w:vAlign w:val="center"/>
          </w:tcPr>
          <w:p w:rsidR="0042118A" w:rsidRDefault="0042118A" w:rsidP="001B5759">
            <w:pPr>
              <w:tabs>
                <w:tab w:val="center" w:pos="4320"/>
                <w:tab w:val="right" w:pos="8640"/>
              </w:tabs>
              <w:jc w:val="left"/>
            </w:pPr>
          </w:p>
        </w:tc>
      </w:tr>
      <w:tr w:rsidR="0042118A" w:rsidTr="001B5759">
        <w:trPr>
          <w:trHeight w:val="732"/>
        </w:trPr>
        <w:tc>
          <w:tcPr>
            <w:tcW w:w="3369" w:type="dxa"/>
            <w:shd w:val="clear" w:color="auto" w:fill="auto"/>
            <w:vAlign w:val="center"/>
          </w:tcPr>
          <w:p w:rsidR="0042118A" w:rsidRDefault="0042118A" w:rsidP="001B5759">
            <w:pPr>
              <w:tabs>
                <w:tab w:val="center" w:pos="4320"/>
                <w:tab w:val="right" w:pos="8640"/>
              </w:tabs>
              <w:jc w:val="left"/>
            </w:pPr>
            <w:r>
              <w:t>Matériel génétique de la cellule « mère » (n)</w:t>
            </w:r>
          </w:p>
        </w:tc>
        <w:tc>
          <w:tcPr>
            <w:tcW w:w="2743" w:type="dxa"/>
            <w:shd w:val="clear" w:color="auto" w:fill="auto"/>
            <w:vAlign w:val="center"/>
          </w:tcPr>
          <w:p w:rsidR="0042118A" w:rsidRDefault="0042118A" w:rsidP="001B5759">
            <w:pPr>
              <w:tabs>
                <w:tab w:val="center" w:pos="4320"/>
                <w:tab w:val="right" w:pos="8640"/>
              </w:tabs>
              <w:jc w:val="left"/>
            </w:pPr>
          </w:p>
        </w:tc>
        <w:tc>
          <w:tcPr>
            <w:tcW w:w="2744" w:type="dxa"/>
            <w:shd w:val="clear" w:color="auto" w:fill="auto"/>
            <w:vAlign w:val="center"/>
          </w:tcPr>
          <w:p w:rsidR="0042118A" w:rsidRDefault="0042118A" w:rsidP="001B5759">
            <w:pPr>
              <w:tabs>
                <w:tab w:val="center" w:pos="4320"/>
                <w:tab w:val="right" w:pos="8640"/>
              </w:tabs>
              <w:jc w:val="left"/>
            </w:pPr>
          </w:p>
        </w:tc>
      </w:tr>
      <w:tr w:rsidR="0042118A" w:rsidTr="001B5759">
        <w:trPr>
          <w:trHeight w:val="966"/>
        </w:trPr>
        <w:tc>
          <w:tcPr>
            <w:tcW w:w="3369" w:type="dxa"/>
            <w:shd w:val="clear" w:color="auto" w:fill="auto"/>
            <w:vAlign w:val="center"/>
          </w:tcPr>
          <w:p w:rsidR="0042118A" w:rsidRDefault="0042118A" w:rsidP="001B5759">
            <w:pPr>
              <w:tabs>
                <w:tab w:val="center" w:pos="4320"/>
                <w:tab w:val="right" w:pos="8640"/>
              </w:tabs>
              <w:jc w:val="left"/>
            </w:pPr>
            <w:r>
              <w:t>Nombre de cellules filles obtenues</w:t>
            </w:r>
          </w:p>
        </w:tc>
        <w:tc>
          <w:tcPr>
            <w:tcW w:w="2743" w:type="dxa"/>
            <w:shd w:val="clear" w:color="auto" w:fill="auto"/>
            <w:vAlign w:val="center"/>
          </w:tcPr>
          <w:p w:rsidR="0042118A" w:rsidRDefault="0042118A" w:rsidP="001B5759">
            <w:pPr>
              <w:tabs>
                <w:tab w:val="center" w:pos="4320"/>
                <w:tab w:val="right" w:pos="8640"/>
              </w:tabs>
              <w:jc w:val="left"/>
            </w:pPr>
          </w:p>
        </w:tc>
        <w:tc>
          <w:tcPr>
            <w:tcW w:w="2744" w:type="dxa"/>
            <w:shd w:val="clear" w:color="auto" w:fill="auto"/>
            <w:vAlign w:val="center"/>
          </w:tcPr>
          <w:p w:rsidR="0042118A" w:rsidRDefault="0042118A" w:rsidP="001B5759">
            <w:pPr>
              <w:tabs>
                <w:tab w:val="center" w:pos="4320"/>
                <w:tab w:val="right" w:pos="8640"/>
              </w:tabs>
              <w:jc w:val="left"/>
            </w:pPr>
          </w:p>
        </w:tc>
      </w:tr>
      <w:tr w:rsidR="0042118A" w:rsidTr="001B5759">
        <w:trPr>
          <w:trHeight w:val="761"/>
        </w:trPr>
        <w:tc>
          <w:tcPr>
            <w:tcW w:w="3369" w:type="dxa"/>
            <w:shd w:val="clear" w:color="auto" w:fill="auto"/>
            <w:vAlign w:val="center"/>
          </w:tcPr>
          <w:p w:rsidR="0042118A" w:rsidRDefault="0042118A" w:rsidP="001B5759">
            <w:pPr>
              <w:tabs>
                <w:tab w:val="center" w:pos="4320"/>
                <w:tab w:val="right" w:pos="8640"/>
              </w:tabs>
              <w:jc w:val="left"/>
            </w:pPr>
            <w:r>
              <w:t>Matériel génétique des cellules filles</w:t>
            </w:r>
          </w:p>
        </w:tc>
        <w:tc>
          <w:tcPr>
            <w:tcW w:w="2743" w:type="dxa"/>
            <w:shd w:val="clear" w:color="auto" w:fill="auto"/>
            <w:vAlign w:val="center"/>
          </w:tcPr>
          <w:p w:rsidR="0042118A" w:rsidRDefault="0042118A" w:rsidP="001B5759">
            <w:pPr>
              <w:tabs>
                <w:tab w:val="center" w:pos="4320"/>
                <w:tab w:val="right" w:pos="8640"/>
              </w:tabs>
              <w:jc w:val="left"/>
            </w:pPr>
          </w:p>
        </w:tc>
        <w:tc>
          <w:tcPr>
            <w:tcW w:w="2744" w:type="dxa"/>
            <w:shd w:val="clear" w:color="auto" w:fill="auto"/>
            <w:vAlign w:val="center"/>
          </w:tcPr>
          <w:p w:rsidR="0042118A" w:rsidRDefault="0042118A" w:rsidP="001B5759">
            <w:pPr>
              <w:tabs>
                <w:tab w:val="center" w:pos="4320"/>
                <w:tab w:val="right" w:pos="8640"/>
              </w:tabs>
              <w:jc w:val="left"/>
            </w:pPr>
          </w:p>
        </w:tc>
      </w:tr>
      <w:tr w:rsidR="0042118A" w:rsidTr="001B5759">
        <w:trPr>
          <w:trHeight w:val="995"/>
        </w:trPr>
        <w:tc>
          <w:tcPr>
            <w:tcW w:w="3369" w:type="dxa"/>
            <w:shd w:val="clear" w:color="auto" w:fill="auto"/>
            <w:vAlign w:val="center"/>
          </w:tcPr>
          <w:p w:rsidR="0042118A" w:rsidRDefault="0042118A" w:rsidP="001B5759">
            <w:pPr>
              <w:tabs>
                <w:tab w:val="center" w:pos="4320"/>
                <w:tab w:val="right" w:pos="8640"/>
              </w:tabs>
              <w:jc w:val="left"/>
            </w:pPr>
            <w:r>
              <w:t>Nombre de chromatides dans chaque cellule</w:t>
            </w:r>
          </w:p>
        </w:tc>
        <w:tc>
          <w:tcPr>
            <w:tcW w:w="2743" w:type="dxa"/>
            <w:shd w:val="clear" w:color="auto" w:fill="auto"/>
            <w:vAlign w:val="center"/>
          </w:tcPr>
          <w:p w:rsidR="0042118A" w:rsidRDefault="0042118A" w:rsidP="001B5759">
            <w:pPr>
              <w:tabs>
                <w:tab w:val="center" w:pos="4320"/>
                <w:tab w:val="right" w:pos="8640"/>
              </w:tabs>
              <w:jc w:val="left"/>
            </w:pPr>
          </w:p>
        </w:tc>
        <w:tc>
          <w:tcPr>
            <w:tcW w:w="2744" w:type="dxa"/>
            <w:shd w:val="clear" w:color="auto" w:fill="auto"/>
            <w:vAlign w:val="center"/>
          </w:tcPr>
          <w:p w:rsidR="0042118A" w:rsidRDefault="0042118A" w:rsidP="001B5759">
            <w:pPr>
              <w:tabs>
                <w:tab w:val="center" w:pos="4320"/>
                <w:tab w:val="right" w:pos="8640"/>
              </w:tabs>
              <w:jc w:val="left"/>
            </w:pPr>
          </w:p>
        </w:tc>
      </w:tr>
      <w:tr w:rsidR="0042118A" w:rsidTr="001B5759">
        <w:trPr>
          <w:trHeight w:val="1980"/>
        </w:trPr>
        <w:tc>
          <w:tcPr>
            <w:tcW w:w="3369" w:type="dxa"/>
            <w:shd w:val="clear" w:color="auto" w:fill="auto"/>
            <w:vAlign w:val="center"/>
          </w:tcPr>
          <w:p w:rsidR="0042118A" w:rsidRDefault="0042118A" w:rsidP="001B5759">
            <w:pPr>
              <w:tabs>
                <w:tab w:val="center" w:pos="4320"/>
                <w:tab w:val="right" w:pos="8640"/>
              </w:tabs>
              <w:jc w:val="left"/>
            </w:pPr>
            <w:r>
              <w:t>Utilité dans l’organisme vivant</w:t>
            </w:r>
          </w:p>
        </w:tc>
        <w:tc>
          <w:tcPr>
            <w:tcW w:w="2743" w:type="dxa"/>
            <w:shd w:val="clear" w:color="auto" w:fill="auto"/>
            <w:vAlign w:val="center"/>
          </w:tcPr>
          <w:p w:rsidR="0042118A" w:rsidRDefault="0042118A" w:rsidP="001B5759">
            <w:pPr>
              <w:tabs>
                <w:tab w:val="center" w:pos="4320"/>
                <w:tab w:val="right" w:pos="8640"/>
              </w:tabs>
              <w:jc w:val="left"/>
            </w:pPr>
          </w:p>
        </w:tc>
        <w:tc>
          <w:tcPr>
            <w:tcW w:w="2744" w:type="dxa"/>
            <w:shd w:val="clear" w:color="auto" w:fill="auto"/>
            <w:vAlign w:val="center"/>
          </w:tcPr>
          <w:p w:rsidR="0042118A" w:rsidRDefault="0042118A" w:rsidP="001B5759">
            <w:pPr>
              <w:tabs>
                <w:tab w:val="center" w:pos="4320"/>
                <w:tab w:val="right" w:pos="8640"/>
              </w:tabs>
              <w:jc w:val="left"/>
            </w:pPr>
          </w:p>
        </w:tc>
      </w:tr>
    </w:tbl>
    <w:p w:rsidR="0042118A" w:rsidRDefault="0042118A" w:rsidP="0042118A"/>
    <w:p w:rsidR="0042118A" w:rsidRDefault="0042118A" w:rsidP="0042118A">
      <w:pPr>
        <w:spacing w:before="0" w:after="0"/>
        <w:jc w:val="left"/>
      </w:pPr>
      <w:r>
        <w:br w:type="page"/>
      </w:r>
    </w:p>
    <w:p w:rsidR="0042118A" w:rsidRDefault="0042118A" w:rsidP="0042118A">
      <w:pPr>
        <w:pStyle w:val="Titre1"/>
        <w:numPr>
          <w:ilvl w:val="0"/>
          <w:numId w:val="6"/>
        </w:numPr>
        <w:pBdr>
          <w:bottom w:val="single" w:sz="4" w:space="5" w:color="auto"/>
        </w:pBdr>
        <w:spacing w:before="120" w:after="120"/>
        <w:ind w:left="357" w:hanging="357"/>
        <w:jc w:val="both"/>
      </w:pPr>
      <w:bookmarkStart w:id="73" w:name="_Toc356913388"/>
      <w:r>
        <w:t>variabilité de l’ADN</w:t>
      </w:r>
      <w:bookmarkEnd w:id="73"/>
    </w:p>
    <w:p w:rsidR="0042118A" w:rsidRDefault="0042118A" w:rsidP="0042118A">
      <w:pPr>
        <w:pStyle w:val="Titre2"/>
        <w:numPr>
          <w:ilvl w:val="1"/>
          <w:numId w:val="6"/>
        </w:numPr>
        <w:spacing w:after="240"/>
        <w:ind w:left="794" w:hanging="794"/>
      </w:pPr>
      <w:bookmarkStart w:id="74" w:name="_Toc356913389"/>
      <w:r>
        <w:t>Reproduction sexuée et diversité génétique</w:t>
      </w:r>
      <w:bookmarkEnd w:id="74"/>
    </w:p>
    <w:p w:rsidR="0042118A" w:rsidRDefault="0042118A" w:rsidP="0042118A">
      <w:r>
        <w:t xml:space="preserve">Nous, les humains sommes le fruit de la fécondation de deux gamètes, un ovocyte (ovule) qui provient de la mère et un spermatozoïde qui provient du père.  </w:t>
      </w:r>
    </w:p>
    <w:p w:rsidR="0042118A" w:rsidRDefault="0042118A" w:rsidP="0042118A">
      <w:pPr>
        <w:pStyle w:val="consignes"/>
      </w:pPr>
      <w:r>
        <w:t>Explique pourquoi je suis si différente de ma sœur et mon frère alors que nous avons les mêmes parents.  Base-toi sur le BIO DOC 61 pour répondre.</w:t>
      </w: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Titre3"/>
        <w:numPr>
          <w:ilvl w:val="2"/>
          <w:numId w:val="6"/>
        </w:numPr>
        <w:ind w:left="1225" w:hanging="1225"/>
      </w:pPr>
      <w:bookmarkStart w:id="75" w:name="_Toc356913390"/>
      <w:r>
        <w:t>Répartition aléatoire des chromosomes</w:t>
      </w:r>
      <w:bookmarkEnd w:id="75"/>
    </w:p>
    <w:p w:rsidR="0042118A" w:rsidRDefault="0042118A" w:rsidP="0042118A">
      <w:pPr>
        <w:pStyle w:val="consignes"/>
      </w:pPr>
      <w:r>
        <w:t>À partir du BIO DOC 62 en duo, trouve les différentes possibilités de répartition des chromosomes en utilisant le matériel fourni.  Réalise des schémas avec les couleurs pour garder une trace de ton analyse.</w:t>
      </w: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r>
        <w:t>Si n=2 on a combien de possibilités différentes ?</w:t>
      </w:r>
    </w:p>
    <w:p w:rsidR="0042118A" w:rsidRDefault="0042118A" w:rsidP="0042118A">
      <w:r>
        <w:t>Si n=23 cela montera à combien ?</w:t>
      </w:r>
    </w:p>
    <w:p w:rsidR="0042118A" w:rsidRDefault="0042118A" w:rsidP="0042118A">
      <w:pPr>
        <w:pStyle w:val="Titre3"/>
        <w:numPr>
          <w:ilvl w:val="2"/>
          <w:numId w:val="6"/>
        </w:numPr>
        <w:ind w:left="1225" w:hanging="1225"/>
      </w:pPr>
      <w:bookmarkStart w:id="76" w:name="_Toc356913391"/>
      <w:r>
        <w:t>Recombinaisons de chromosomes</w:t>
      </w:r>
      <w:bookmarkEnd w:id="76"/>
    </w:p>
    <w:p w:rsidR="0042118A" w:rsidRDefault="0042118A" w:rsidP="0042118A">
      <w:r>
        <w:t xml:space="preserve">Le BIO DOC 63 illustre une particularité des cellules en méiose.  Comme tu peux le voir une partie du chromosome paternel a été échangé avec une partie (identique) du chromosome maternel.  Ce procédé s’appelle le </w:t>
      </w:r>
      <w:r w:rsidRPr="00EB1516">
        <w:rPr>
          <w:b/>
          <w:i/>
        </w:rPr>
        <w:t>crossing over</w:t>
      </w:r>
      <w:r>
        <w:t>.  Ce dernier permet les échanges de morceaux de chromatides qui s’effectuent entre des chromatides non jumelles sur des chromosomes homologues lors d’enjambements entre ces derniers pendant la méiose réductionnelle.  Cela augmente encore un peu plus les combinaisons possibles et donc apporte une variation importante chez les organismes à reproduction sexuée.</w:t>
      </w:r>
    </w:p>
    <w:p w:rsidR="0042118A" w:rsidRDefault="0042118A" w:rsidP="0042118A">
      <w:pPr>
        <w:pStyle w:val="consignes"/>
      </w:pPr>
      <w:r>
        <w:t>Pour vérifier ta compréhension de ces deux phénomènes, réponds aux questions suivantes :</w:t>
      </w:r>
    </w:p>
    <w:p w:rsidR="0042118A" w:rsidRDefault="0042118A" w:rsidP="0042118A">
      <w:r>
        <w:t>Quelle est la probabilité d’obtenir un embryon XY donc d’avoir un garçon ?</w:t>
      </w:r>
    </w:p>
    <w:p w:rsidR="0042118A" w:rsidRDefault="0042118A" w:rsidP="0042118A"/>
    <w:p w:rsidR="0042118A" w:rsidRDefault="0042118A" w:rsidP="0042118A"/>
    <w:p w:rsidR="0042118A" w:rsidRDefault="0042118A" w:rsidP="0042118A">
      <w:r>
        <w:t>Quel gamète détermine le sexe de l’enfant ?</w:t>
      </w:r>
    </w:p>
    <w:p w:rsidR="0042118A" w:rsidRDefault="0042118A" w:rsidP="0042118A"/>
    <w:p w:rsidR="0042118A" w:rsidRDefault="0042118A" w:rsidP="0042118A"/>
    <w:p w:rsidR="0042118A" w:rsidRDefault="0042118A" w:rsidP="0042118A">
      <w:r>
        <w:t>Quel est le nombre de combinaisons possibles chez l’être humains (sans tenir compte du crossing over) ?</w:t>
      </w:r>
    </w:p>
    <w:p w:rsidR="0042118A" w:rsidRDefault="0042118A" w:rsidP="0042118A">
      <w:pPr>
        <w:spacing w:before="0" w:after="0"/>
        <w:jc w:val="left"/>
      </w:pPr>
      <w:r>
        <w:br w:type="page"/>
      </w:r>
    </w:p>
    <w:p w:rsidR="0042118A" w:rsidRDefault="0042118A" w:rsidP="0042118A">
      <w:pPr>
        <w:pStyle w:val="Titre2"/>
        <w:numPr>
          <w:ilvl w:val="1"/>
          <w:numId w:val="6"/>
        </w:numPr>
        <w:spacing w:after="240"/>
        <w:ind w:left="794" w:hanging="794"/>
      </w:pPr>
      <w:bookmarkStart w:id="77" w:name="_Toc356913392"/>
      <w:r>
        <w:t>Mutations et agents mutagènes</w:t>
      </w:r>
      <w:bookmarkEnd w:id="77"/>
    </w:p>
    <w:p w:rsidR="0042118A" w:rsidRDefault="0042118A" w:rsidP="0042118A">
      <w:pPr>
        <w:pStyle w:val="consignes"/>
      </w:pPr>
      <w:r>
        <w:t>À partir des BIO DOC 64 et 65, réponds aux questions suivantes :</w:t>
      </w:r>
    </w:p>
    <w:p w:rsidR="0042118A" w:rsidRDefault="0042118A" w:rsidP="0042118A">
      <w:r>
        <w:t>Explique ce qu’est une mutation ponctuelle ?</w:t>
      </w:r>
    </w:p>
    <w:p w:rsidR="0042118A" w:rsidRDefault="0042118A" w:rsidP="0042118A"/>
    <w:p w:rsidR="0042118A" w:rsidRDefault="0042118A" w:rsidP="0042118A"/>
    <w:p w:rsidR="0042118A" w:rsidRDefault="0042118A" w:rsidP="0042118A"/>
    <w:p w:rsidR="0042118A" w:rsidRDefault="0042118A" w:rsidP="0042118A">
      <w:r>
        <w:t>À quel moment peuvent se produire ces mutations ?</w:t>
      </w:r>
    </w:p>
    <w:p w:rsidR="0042118A" w:rsidRDefault="0042118A" w:rsidP="0042118A"/>
    <w:p w:rsidR="0042118A" w:rsidRDefault="0042118A" w:rsidP="0042118A"/>
    <w:p w:rsidR="0042118A" w:rsidRDefault="0042118A" w:rsidP="0042118A"/>
    <w:p w:rsidR="0042118A" w:rsidRDefault="0042118A" w:rsidP="0042118A">
      <w:r>
        <w:t>Pourquoi une mutation dans une cellule somatique aura moins de conséquences que celle dans une cellule sexuelle ?</w:t>
      </w: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Pr>
        <w:pStyle w:val="consignes"/>
      </w:pPr>
      <w:r>
        <w:t>À partir du BIO DOC 66, définis le terme agent mutagène et liste les agents mutagènes illustrés.</w:t>
      </w:r>
    </w:p>
    <w:p w:rsidR="0042118A" w:rsidRDefault="0042118A" w:rsidP="0042118A"/>
    <w:p w:rsidR="0042118A" w:rsidRDefault="0042118A" w:rsidP="0042118A"/>
    <w:p w:rsidR="0042118A" w:rsidRDefault="0042118A" w:rsidP="0042118A">
      <w:r>
        <w:t>Agent mutagène :</w:t>
      </w: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r>
        <w:t>Exemples d’agents mutagènes :</w:t>
      </w: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Pr>
        <w:pStyle w:val="Titre2"/>
        <w:numPr>
          <w:ilvl w:val="1"/>
          <w:numId w:val="6"/>
        </w:numPr>
        <w:spacing w:after="240"/>
        <w:ind w:left="794" w:hanging="794"/>
      </w:pPr>
      <w:bookmarkStart w:id="78" w:name="_Toc356913393"/>
      <w:r>
        <w:t>Mutations et diversité génétique</w:t>
      </w:r>
      <w:bookmarkEnd w:id="78"/>
    </w:p>
    <w:p w:rsidR="0042118A" w:rsidRDefault="0042118A" w:rsidP="0042118A">
      <w:pPr>
        <w:pStyle w:val="consignes"/>
      </w:pPr>
      <w:r>
        <w:t>Seul, à partir du BIO DOC 67 ou 68, analyse les documents.  En duo, réalise une synthèse sur deux maladies génétiques, remplis le tableau et réponds aux questions suivantes :</w:t>
      </w:r>
    </w:p>
    <w:p w:rsidR="0042118A" w:rsidRDefault="0042118A" w:rsidP="0042118A">
      <w:r>
        <w:t>Pourquoi ces maladies sont dites génétiques ?</w:t>
      </w:r>
    </w:p>
    <w:p w:rsidR="0042118A" w:rsidRDefault="0042118A" w:rsidP="0042118A"/>
    <w:p w:rsidR="0042118A" w:rsidRDefault="0042118A" w:rsidP="0042118A">
      <w:r>
        <w:t>Comment explique-t-on les symptômes de ces maladies ?</w:t>
      </w:r>
    </w:p>
    <w:p w:rsidR="0042118A" w:rsidRPr="00BB2553" w:rsidRDefault="0042118A" w:rsidP="0042118A"/>
    <w:p w:rsidR="0042118A" w:rsidRDefault="0042118A" w:rsidP="0042118A">
      <w:pPr>
        <w:sectPr w:rsidR="0042118A" w:rsidSect="005E438E">
          <w:headerReference w:type="default" r:id="rId90"/>
          <w:footerReference w:type="default" r:id="rId91"/>
          <w:pgSz w:w="11900" w:h="16840"/>
          <w:pgMar w:top="1244" w:right="1417" w:bottom="1417" w:left="1417" w:header="708" w:footer="708" w:gutter="0"/>
          <w:cols w:space="708"/>
          <w:docGrid w:linePitch="360"/>
        </w:sectPr>
      </w:pPr>
    </w:p>
    <w:tbl>
      <w:tblPr>
        <w:tblStyle w:val="Grille"/>
        <w:tblW w:w="0" w:type="auto"/>
        <w:tblLook w:val="04A0" w:firstRow="1" w:lastRow="0" w:firstColumn="1" w:lastColumn="0" w:noHBand="0" w:noVBand="1"/>
      </w:tblPr>
      <w:tblGrid>
        <w:gridCol w:w="1463"/>
        <w:gridCol w:w="3910"/>
        <w:gridCol w:w="3909"/>
      </w:tblGrid>
      <w:tr w:rsidR="0042118A" w:rsidTr="001B5759">
        <w:trPr>
          <w:trHeight w:val="841"/>
        </w:trPr>
        <w:tc>
          <w:tcPr>
            <w:tcW w:w="1384" w:type="dxa"/>
            <w:vAlign w:val="center"/>
          </w:tcPr>
          <w:p w:rsidR="0042118A" w:rsidRDefault="0042118A" w:rsidP="001B5759">
            <w:pPr>
              <w:jc w:val="center"/>
            </w:pPr>
          </w:p>
        </w:tc>
        <w:tc>
          <w:tcPr>
            <w:tcW w:w="3911" w:type="dxa"/>
            <w:vAlign w:val="center"/>
          </w:tcPr>
          <w:p w:rsidR="0042118A" w:rsidRDefault="0042118A" w:rsidP="001B5759">
            <w:pPr>
              <w:jc w:val="center"/>
            </w:pPr>
            <w:r>
              <w:t>Anémie falciforme (drépanocytose)</w:t>
            </w:r>
          </w:p>
        </w:tc>
        <w:tc>
          <w:tcPr>
            <w:tcW w:w="3911" w:type="dxa"/>
            <w:vAlign w:val="center"/>
          </w:tcPr>
          <w:p w:rsidR="0042118A" w:rsidRDefault="0042118A" w:rsidP="001B5759">
            <w:pPr>
              <w:jc w:val="center"/>
            </w:pPr>
            <w:r>
              <w:t>Mucoviscidose</w:t>
            </w:r>
          </w:p>
        </w:tc>
      </w:tr>
      <w:tr w:rsidR="0042118A" w:rsidTr="001B5759">
        <w:trPr>
          <w:trHeight w:val="3816"/>
        </w:trPr>
        <w:tc>
          <w:tcPr>
            <w:tcW w:w="1384" w:type="dxa"/>
          </w:tcPr>
          <w:p w:rsidR="0042118A" w:rsidRDefault="0042118A" w:rsidP="001B5759">
            <w:r>
              <w:t>Symptômes de la maladie</w:t>
            </w:r>
          </w:p>
        </w:tc>
        <w:tc>
          <w:tcPr>
            <w:tcW w:w="3911" w:type="dxa"/>
          </w:tcPr>
          <w:p w:rsidR="0042118A" w:rsidRDefault="0042118A" w:rsidP="001B5759"/>
        </w:tc>
        <w:tc>
          <w:tcPr>
            <w:tcW w:w="3911" w:type="dxa"/>
          </w:tcPr>
          <w:p w:rsidR="0042118A" w:rsidRDefault="0042118A" w:rsidP="001B5759"/>
        </w:tc>
      </w:tr>
      <w:tr w:rsidR="0042118A" w:rsidTr="001B5759">
        <w:trPr>
          <w:trHeight w:val="979"/>
        </w:trPr>
        <w:tc>
          <w:tcPr>
            <w:tcW w:w="1384" w:type="dxa"/>
          </w:tcPr>
          <w:p w:rsidR="0042118A" w:rsidRDefault="0042118A" w:rsidP="001B5759">
            <w:r>
              <w:t>Chromosome touché</w:t>
            </w:r>
          </w:p>
        </w:tc>
        <w:tc>
          <w:tcPr>
            <w:tcW w:w="3911" w:type="dxa"/>
          </w:tcPr>
          <w:p w:rsidR="0042118A" w:rsidRDefault="0042118A" w:rsidP="001B5759"/>
        </w:tc>
        <w:tc>
          <w:tcPr>
            <w:tcW w:w="3911" w:type="dxa"/>
          </w:tcPr>
          <w:p w:rsidR="0042118A" w:rsidRDefault="0042118A" w:rsidP="001B5759"/>
        </w:tc>
      </w:tr>
      <w:tr w:rsidR="0042118A" w:rsidTr="001B5759">
        <w:trPr>
          <w:trHeight w:val="1545"/>
        </w:trPr>
        <w:tc>
          <w:tcPr>
            <w:tcW w:w="1384" w:type="dxa"/>
          </w:tcPr>
          <w:p w:rsidR="0042118A" w:rsidRDefault="0042118A" w:rsidP="001B5759">
            <w:r>
              <w:t>Protéine touchée (défectueuse)</w:t>
            </w:r>
          </w:p>
        </w:tc>
        <w:tc>
          <w:tcPr>
            <w:tcW w:w="3911" w:type="dxa"/>
          </w:tcPr>
          <w:p w:rsidR="0042118A" w:rsidRDefault="0042118A" w:rsidP="001B5759"/>
        </w:tc>
        <w:tc>
          <w:tcPr>
            <w:tcW w:w="3911" w:type="dxa"/>
          </w:tcPr>
          <w:p w:rsidR="0042118A" w:rsidRDefault="0042118A" w:rsidP="001B5759"/>
        </w:tc>
      </w:tr>
      <w:tr w:rsidR="0042118A" w:rsidTr="001B5759">
        <w:trPr>
          <w:trHeight w:val="1567"/>
        </w:trPr>
        <w:tc>
          <w:tcPr>
            <w:tcW w:w="1384" w:type="dxa"/>
          </w:tcPr>
          <w:p w:rsidR="0042118A" w:rsidRDefault="0042118A" w:rsidP="001B5759">
            <w:r>
              <w:t>Rôle de la protéine non mutée</w:t>
            </w:r>
          </w:p>
        </w:tc>
        <w:tc>
          <w:tcPr>
            <w:tcW w:w="3911" w:type="dxa"/>
          </w:tcPr>
          <w:p w:rsidR="0042118A" w:rsidRDefault="0042118A" w:rsidP="001B5759"/>
        </w:tc>
        <w:tc>
          <w:tcPr>
            <w:tcW w:w="3911" w:type="dxa"/>
          </w:tcPr>
          <w:p w:rsidR="0042118A" w:rsidRDefault="0042118A" w:rsidP="001B5759"/>
        </w:tc>
      </w:tr>
      <w:tr w:rsidR="0042118A" w:rsidTr="001B5759">
        <w:trPr>
          <w:trHeight w:val="1567"/>
        </w:trPr>
        <w:tc>
          <w:tcPr>
            <w:tcW w:w="1384" w:type="dxa"/>
          </w:tcPr>
          <w:p w:rsidR="0042118A" w:rsidRDefault="0042118A" w:rsidP="001B5759">
            <w:r>
              <w:t>Modification de l’ADN</w:t>
            </w:r>
          </w:p>
        </w:tc>
        <w:tc>
          <w:tcPr>
            <w:tcW w:w="3911" w:type="dxa"/>
          </w:tcPr>
          <w:p w:rsidR="0042118A" w:rsidRDefault="0042118A" w:rsidP="001B5759"/>
        </w:tc>
        <w:tc>
          <w:tcPr>
            <w:tcW w:w="3911" w:type="dxa"/>
          </w:tcPr>
          <w:p w:rsidR="0042118A" w:rsidRDefault="0042118A" w:rsidP="001B5759"/>
        </w:tc>
      </w:tr>
    </w:tbl>
    <w:p w:rsidR="0042118A" w:rsidRDefault="0042118A" w:rsidP="0042118A"/>
    <w:p w:rsidR="0042118A" w:rsidRDefault="0042118A" w:rsidP="0042118A">
      <w:pPr>
        <w:pStyle w:val="Titre2"/>
        <w:numPr>
          <w:ilvl w:val="1"/>
          <w:numId w:val="6"/>
        </w:numPr>
        <w:spacing w:after="240"/>
        <w:ind w:left="794" w:hanging="794"/>
      </w:pPr>
      <w:bookmarkStart w:id="79" w:name="_Toc356913394"/>
      <w:r>
        <w:t>Génotype et phénotype</w:t>
      </w:r>
      <w:bookmarkEnd w:id="79"/>
    </w:p>
    <w:p w:rsidR="0042118A" w:rsidRDefault="0042118A" w:rsidP="0042118A">
      <w:r>
        <w:t>Avec la drépanocytose et la mucoviscidose nous avons déjà observé deux chromosomes. Le n° 9 porte une information qui nous permet de savoir quelle est notre couleur de peau, de cheveux et d’iris mais aussi quel est notre groupe sanguin.</w:t>
      </w:r>
    </w:p>
    <w:p w:rsidR="0042118A" w:rsidRDefault="0042118A" w:rsidP="0042118A">
      <w:r>
        <w:t>Toi et moi avons de la mélanine qui donne une couleur à notre peau, nos cheveux ou à nos yeux.  Pourtant certains apparaissent tout blanc, ils sont dit albinos.  Ils ne produisent pas de mélanine.</w:t>
      </w:r>
    </w:p>
    <w:p w:rsidR="0042118A" w:rsidRDefault="0042118A" w:rsidP="0042118A">
      <w:r>
        <w:t xml:space="preserve">Cette information est portée sur ce qu’on appelle un </w:t>
      </w:r>
      <w:r w:rsidRPr="00DA6536">
        <w:rPr>
          <w:b/>
        </w:rPr>
        <w:t>gène</w:t>
      </w:r>
      <w:r>
        <w:t>.  Pour ce qui est du gène de la mélanine, il existe deux formes soit on fabrique de la mélanine, soit (pour la version mutée) on ne fabrique pas de mélanine (cf BIO DOC 70).</w:t>
      </w:r>
    </w:p>
    <w:p w:rsidR="0042118A" w:rsidRDefault="0042118A" w:rsidP="0042118A"/>
    <w:p w:rsidR="0042118A" w:rsidRDefault="0042118A" w:rsidP="0042118A"/>
    <w:p w:rsidR="0042118A" w:rsidRDefault="0042118A" w:rsidP="0042118A"/>
    <w:p w:rsidR="0042118A" w:rsidRDefault="0042118A" w:rsidP="0042118A">
      <w:r>
        <w:rPr>
          <w:noProof/>
        </w:rPr>
        <w:drawing>
          <wp:anchor distT="0" distB="0" distL="114300" distR="114300" simplePos="0" relativeHeight="251701248" behindDoc="0" locked="0" layoutInCell="1" allowOverlap="1" wp14:anchorId="320373DC" wp14:editId="498093F7">
            <wp:simplePos x="0" y="0"/>
            <wp:positionH relativeFrom="column">
              <wp:posOffset>3086100</wp:posOffset>
            </wp:positionH>
            <wp:positionV relativeFrom="paragraph">
              <wp:posOffset>-114300</wp:posOffset>
            </wp:positionV>
            <wp:extent cx="2628900" cy="1837690"/>
            <wp:effectExtent l="0" t="0" r="12700" b="0"/>
            <wp:wrapSquare wrapText="bothSides"/>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28900" cy="18376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Ces deux formes sont appelées allèles.  Un </w:t>
      </w:r>
      <w:r w:rsidRPr="00453AA0">
        <w:rPr>
          <w:b/>
        </w:rPr>
        <w:t>allèle</w:t>
      </w:r>
      <w:r>
        <w:t xml:space="preserve"> est donc une des versions possibles d’un gène.</w:t>
      </w:r>
    </w:p>
    <w:p w:rsidR="0042118A" w:rsidRDefault="0042118A" w:rsidP="0042118A">
      <w:r>
        <w:t>Nous avons toujours deux allèles pour chacun de nos gènes puisque nous sommes diploïdes, nous avons deux exemplaires de chaque chromosome, une paternel et un maternel, donc deux exemplaires des différents gènes (ici celui qui donne la mélanine).</w:t>
      </w:r>
    </w:p>
    <w:p w:rsidR="0042118A" w:rsidRDefault="0042118A" w:rsidP="0042118A">
      <w:r>
        <w:t>Les allèles occupent toujours la même place sur les chromosomes homologues comme le montre le BIO DOC 71.</w:t>
      </w:r>
    </w:p>
    <w:p w:rsidR="0042118A" w:rsidRDefault="0042118A" w:rsidP="0042118A"/>
    <w:p w:rsidR="0042118A" w:rsidRDefault="0042118A" w:rsidP="0042118A">
      <w:r>
        <w:t xml:space="preserve">Le </w:t>
      </w:r>
      <w:r w:rsidRPr="00A97B97">
        <w:rPr>
          <w:b/>
        </w:rPr>
        <w:t>génotype</w:t>
      </w:r>
      <w:r>
        <w:t xml:space="preserve"> d’un individu est l’ensemble des gènes dont il est composé.  C’est ce qui est écrit sur nos gènes par exemple allèle sain ou l’allèle muté.</w:t>
      </w:r>
    </w:p>
    <w:p w:rsidR="0042118A" w:rsidRPr="00A97B97" w:rsidRDefault="0042118A" w:rsidP="0042118A">
      <w:r>
        <w:t xml:space="preserve">Le </w:t>
      </w:r>
      <w:r w:rsidRPr="00A97B97">
        <w:rPr>
          <w:b/>
        </w:rPr>
        <w:t>phénotype</w:t>
      </w:r>
      <w:r>
        <w:t xml:space="preserve"> est l’ensemble des caractères visibles (exprimés) à partir des gènes portés par l’individu étudié (Individu albinos ou pas).</w:t>
      </w:r>
    </w:p>
    <w:p w:rsidR="0042118A" w:rsidRDefault="0042118A" w:rsidP="0042118A">
      <w:r>
        <w:rPr>
          <w:noProof/>
        </w:rPr>
        <w:drawing>
          <wp:anchor distT="0" distB="0" distL="114300" distR="114300" simplePos="0" relativeHeight="251702272" behindDoc="0" locked="0" layoutInCell="1" allowOverlap="1" wp14:anchorId="577EF115" wp14:editId="3BF3A618">
            <wp:simplePos x="0" y="0"/>
            <wp:positionH relativeFrom="column">
              <wp:posOffset>-228600</wp:posOffset>
            </wp:positionH>
            <wp:positionV relativeFrom="paragraph">
              <wp:posOffset>154940</wp:posOffset>
            </wp:positionV>
            <wp:extent cx="3021330" cy="1586865"/>
            <wp:effectExtent l="0" t="0" r="1270" b="0"/>
            <wp:wrapSquare wrapText="bothSides"/>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21330" cy="15868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2118A" w:rsidRDefault="0042118A" w:rsidP="0042118A"/>
    <w:p w:rsidR="0042118A" w:rsidRDefault="0042118A" w:rsidP="0042118A">
      <w:r>
        <w:t>Quand nous avons deux fois la même version d’allèles nous sommes dits homozygotes, si au contraire nous avons deux versions différentes, nous sommes hétérozygotes.</w:t>
      </w:r>
    </w:p>
    <w:p w:rsidR="0042118A" w:rsidRDefault="0042118A" w:rsidP="0042118A">
      <w:r>
        <w:t xml:space="preserve">Un </w:t>
      </w:r>
      <w:r w:rsidRPr="00902116">
        <w:rPr>
          <w:b/>
        </w:rPr>
        <w:t>homozygote</w:t>
      </w:r>
      <w:r>
        <w:t xml:space="preserve"> est donc un individu qui a deux fois le même allèle pour un gène déterminé (la production de la mélanine).</w:t>
      </w:r>
    </w:p>
    <w:p w:rsidR="0042118A" w:rsidRDefault="0042118A" w:rsidP="0042118A">
      <w:r>
        <w:t xml:space="preserve">Un </w:t>
      </w:r>
      <w:r w:rsidRPr="00902116">
        <w:rPr>
          <w:b/>
        </w:rPr>
        <w:t>hétérozygote</w:t>
      </w:r>
      <w:r>
        <w:t xml:space="preserve"> est un individu qui a deux allèles différents pour un gène déterminé.</w:t>
      </w:r>
    </w:p>
    <w:p w:rsidR="0042118A" w:rsidRDefault="0042118A" w:rsidP="0042118A"/>
    <w:p w:rsidR="0042118A" w:rsidRDefault="0042118A" w:rsidP="0042118A">
      <w:r>
        <w:t>À ton avis toutes les personnes (soit 50% de la population) qui sont hétérozygotes sont albinos ?</w:t>
      </w:r>
    </w:p>
    <w:p w:rsidR="0042118A" w:rsidRDefault="0042118A" w:rsidP="0042118A"/>
    <w:p w:rsidR="0042118A" w:rsidRDefault="0042118A" w:rsidP="0042118A">
      <w:pPr>
        <w:pStyle w:val="consignes"/>
      </w:pPr>
      <w:r>
        <w:t>À partir du BIO DOC 74, réponds à la question suivante.  Trouve la définition d’allèle dominant et d’allèle récessif.</w:t>
      </w:r>
    </w:p>
    <w:p w:rsidR="0042118A" w:rsidRDefault="0042118A" w:rsidP="0042118A">
      <w:r>
        <w:t>Quelle pourrait être alors l’explication de la fréquence beaucoup moins élevée de cette malformation ?</w:t>
      </w: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r w:rsidRPr="001932FB">
        <w:rPr>
          <w:b/>
        </w:rPr>
        <w:t>Allèle dominant </w:t>
      </w:r>
      <w:r>
        <w:t>:</w:t>
      </w:r>
    </w:p>
    <w:p w:rsidR="0042118A" w:rsidRDefault="0042118A" w:rsidP="0042118A"/>
    <w:p w:rsidR="0042118A" w:rsidRDefault="0042118A" w:rsidP="0042118A"/>
    <w:p w:rsidR="0042118A" w:rsidRDefault="0042118A" w:rsidP="0042118A"/>
    <w:p w:rsidR="0042118A" w:rsidRDefault="0042118A" w:rsidP="0042118A">
      <w:r w:rsidRPr="001932FB">
        <w:rPr>
          <w:b/>
        </w:rPr>
        <w:t>Allèle récessif </w:t>
      </w:r>
      <w:r>
        <w:t>:</w:t>
      </w: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tbl>
      <w:tblPr>
        <w:tblStyle w:val="Grille"/>
        <w:tblW w:w="0" w:type="auto"/>
        <w:tblLook w:val="04A0" w:firstRow="1" w:lastRow="0" w:firstColumn="1" w:lastColumn="0" w:noHBand="0" w:noVBand="1"/>
      </w:tblPr>
      <w:tblGrid>
        <w:gridCol w:w="3068"/>
        <w:gridCol w:w="3069"/>
        <w:gridCol w:w="3069"/>
      </w:tblGrid>
      <w:tr w:rsidR="0042118A" w:rsidTr="001B5759">
        <w:trPr>
          <w:trHeight w:val="571"/>
        </w:trPr>
        <w:tc>
          <w:tcPr>
            <w:tcW w:w="3068" w:type="dxa"/>
            <w:vAlign w:val="center"/>
          </w:tcPr>
          <w:p w:rsidR="0042118A" w:rsidRDefault="0042118A" w:rsidP="001B5759">
            <w:pPr>
              <w:jc w:val="center"/>
            </w:pPr>
          </w:p>
        </w:tc>
        <w:tc>
          <w:tcPr>
            <w:tcW w:w="3069" w:type="dxa"/>
            <w:vAlign w:val="center"/>
          </w:tcPr>
          <w:p w:rsidR="0042118A" w:rsidRDefault="0042118A" w:rsidP="001B5759">
            <w:pPr>
              <w:jc w:val="center"/>
            </w:pPr>
            <w:r>
              <w:t>Caractère visible</w:t>
            </w:r>
          </w:p>
        </w:tc>
        <w:tc>
          <w:tcPr>
            <w:tcW w:w="3069" w:type="dxa"/>
            <w:vAlign w:val="center"/>
          </w:tcPr>
          <w:p w:rsidR="0042118A" w:rsidRDefault="0042118A" w:rsidP="001B5759">
            <w:pPr>
              <w:jc w:val="center"/>
            </w:pPr>
            <w:r>
              <w:t>Caractère qui peut être caché</w:t>
            </w:r>
          </w:p>
        </w:tc>
      </w:tr>
      <w:tr w:rsidR="0042118A" w:rsidTr="001B5759">
        <w:trPr>
          <w:trHeight w:val="717"/>
        </w:trPr>
        <w:tc>
          <w:tcPr>
            <w:tcW w:w="3068" w:type="dxa"/>
          </w:tcPr>
          <w:p w:rsidR="0042118A" w:rsidRDefault="0042118A" w:rsidP="001B5759">
            <w:r>
              <w:t>Terminologie</w:t>
            </w:r>
          </w:p>
        </w:tc>
        <w:tc>
          <w:tcPr>
            <w:tcW w:w="3069" w:type="dxa"/>
          </w:tcPr>
          <w:p w:rsidR="0042118A" w:rsidRDefault="0042118A" w:rsidP="001B5759"/>
        </w:tc>
        <w:tc>
          <w:tcPr>
            <w:tcW w:w="3069" w:type="dxa"/>
          </w:tcPr>
          <w:p w:rsidR="0042118A" w:rsidRDefault="0042118A" w:rsidP="001B5759"/>
        </w:tc>
      </w:tr>
      <w:tr w:rsidR="0042118A" w:rsidTr="001B5759">
        <w:trPr>
          <w:trHeight w:val="840"/>
        </w:trPr>
        <w:tc>
          <w:tcPr>
            <w:tcW w:w="3068" w:type="dxa"/>
          </w:tcPr>
          <w:p w:rsidR="0042118A" w:rsidRDefault="0042118A" w:rsidP="001B5759">
            <w:r>
              <w:t xml:space="preserve">Notations </w:t>
            </w:r>
          </w:p>
        </w:tc>
        <w:tc>
          <w:tcPr>
            <w:tcW w:w="3069" w:type="dxa"/>
          </w:tcPr>
          <w:p w:rsidR="0042118A" w:rsidRDefault="0042118A" w:rsidP="001B5759"/>
        </w:tc>
        <w:tc>
          <w:tcPr>
            <w:tcW w:w="3069" w:type="dxa"/>
          </w:tcPr>
          <w:p w:rsidR="0042118A" w:rsidRDefault="0042118A" w:rsidP="001B5759"/>
        </w:tc>
      </w:tr>
      <w:tr w:rsidR="0042118A" w:rsidTr="001B5759">
        <w:trPr>
          <w:trHeight w:val="814"/>
        </w:trPr>
        <w:tc>
          <w:tcPr>
            <w:tcW w:w="3068" w:type="dxa"/>
          </w:tcPr>
          <w:p w:rsidR="0042118A" w:rsidRDefault="0042118A" w:rsidP="001B5759">
            <w:r>
              <w:t>Exemples</w:t>
            </w:r>
          </w:p>
        </w:tc>
        <w:tc>
          <w:tcPr>
            <w:tcW w:w="3069" w:type="dxa"/>
          </w:tcPr>
          <w:p w:rsidR="0042118A" w:rsidRDefault="0042118A" w:rsidP="001B5759"/>
        </w:tc>
        <w:tc>
          <w:tcPr>
            <w:tcW w:w="3069" w:type="dxa"/>
          </w:tcPr>
          <w:p w:rsidR="0042118A" w:rsidRDefault="0042118A" w:rsidP="001B5759"/>
        </w:tc>
      </w:tr>
    </w:tbl>
    <w:p w:rsidR="0042118A" w:rsidRDefault="0042118A" w:rsidP="0042118A"/>
    <w:p w:rsidR="0042118A" w:rsidRDefault="0042118A" w:rsidP="0042118A">
      <w:pPr>
        <w:pStyle w:val="Titre2"/>
        <w:numPr>
          <w:ilvl w:val="1"/>
          <w:numId w:val="6"/>
        </w:numPr>
        <w:spacing w:after="240"/>
        <w:ind w:left="794" w:hanging="794"/>
      </w:pPr>
      <w:bookmarkStart w:id="80" w:name="_Toc356913395"/>
      <w:r>
        <w:t>Transmission des allèles et monohybridisme</w:t>
      </w:r>
      <w:bookmarkEnd w:id="80"/>
    </w:p>
    <w:p w:rsidR="0042118A" w:rsidRDefault="0042118A" w:rsidP="0042118A">
      <w:pPr>
        <w:pStyle w:val="Titre3"/>
        <w:numPr>
          <w:ilvl w:val="2"/>
          <w:numId w:val="6"/>
        </w:numPr>
        <w:ind w:left="1225" w:hanging="1225"/>
      </w:pPr>
      <w:bookmarkStart w:id="81" w:name="_Toc356913396"/>
      <w:r>
        <w:t>Monohybridisme : les travaux de Mendel</w:t>
      </w:r>
      <w:bookmarkEnd w:id="81"/>
    </w:p>
    <w:p w:rsidR="0042118A" w:rsidRDefault="0042118A" w:rsidP="0042118A">
      <w:r>
        <w:t>Gregor Mendel (1822-1884) est un moine autrichien qui a entrepris d’étudier la transmission des caractères chez les petits pois.  Il réalise diverses hybridations.  Cette plante se cultive en pleine terre mais aussi en pots dans une serre chauffée.  Elle se reproduit facilement, surtout par autofécondation mais aussi par fécondation artificielle.  Il a pu obtenir plusieurs générations de pois sur une année.  Chaque fleur fécondée donne jusqu’à 10 graines qui pourront germer pour donner de nouveaux plants.</w:t>
      </w:r>
    </w:p>
    <w:p w:rsidR="0042118A" w:rsidRDefault="0042118A" w:rsidP="0042118A">
      <w:r>
        <w:t>Pour se simplifier la vie il a décidé de croiser des pois différents par un seul caractère (la couleur de la fleur) et a examiné la descendance.  Il décide de travailler sur des lignes pures lignées qui ne produisent que des descendants de la même variété, qui sont homozygotes.</w:t>
      </w:r>
    </w:p>
    <w:p w:rsidR="0042118A" w:rsidRDefault="0042118A" w:rsidP="0042118A"/>
    <w:p w:rsidR="0042118A" w:rsidRDefault="0042118A" w:rsidP="0042118A">
      <w:pPr>
        <w:pStyle w:val="consignes"/>
      </w:pPr>
      <w:r>
        <w:t xml:space="preserve">Transforme-toi en Gregor Mendel pour un instant et manipule les gènes de pollen et ceux de l’ovule pour trouver les possibilités de plantes qu’il a obtenues.  Pour ce faire tu as des chromosomes porteur des allèles, réalise les cellules-œufs possibles à partir de ta situation de départ.  </w:t>
      </w:r>
    </w:p>
    <w:p w:rsidR="0042118A" w:rsidRDefault="0042118A" w:rsidP="0042118A">
      <w:pPr>
        <w:pStyle w:val="consignes"/>
      </w:pPr>
    </w:p>
    <w:p w:rsidR="0042118A" w:rsidRDefault="0042118A" w:rsidP="0042118A">
      <w:pPr>
        <w:pStyle w:val="consignes"/>
      </w:pPr>
      <w:r>
        <w:t>En te basant sur le BIO DOC 75 note le phénotype et le contenu génotypique de la génération P, la génération F1, la génération F2, ainsi qu’une définition de chaque génération.</w:t>
      </w:r>
    </w:p>
    <w:p w:rsidR="0042118A" w:rsidRDefault="0042118A" w:rsidP="0042118A"/>
    <w:tbl>
      <w:tblPr>
        <w:tblStyle w:val="Grille"/>
        <w:tblW w:w="0" w:type="auto"/>
        <w:tblLook w:val="04A0" w:firstRow="1" w:lastRow="0" w:firstColumn="1" w:lastColumn="0" w:noHBand="0" w:noVBand="1"/>
      </w:tblPr>
      <w:tblGrid>
        <w:gridCol w:w="1841"/>
        <w:gridCol w:w="1841"/>
        <w:gridCol w:w="1841"/>
        <w:gridCol w:w="1841"/>
        <w:gridCol w:w="1842"/>
      </w:tblGrid>
      <w:tr w:rsidR="0042118A" w:rsidTr="001B5759">
        <w:trPr>
          <w:trHeight w:val="567"/>
        </w:trPr>
        <w:tc>
          <w:tcPr>
            <w:tcW w:w="1841" w:type="dxa"/>
            <w:vMerge w:val="restart"/>
            <w:tcBorders>
              <w:top w:val="nil"/>
              <w:left w:val="nil"/>
            </w:tcBorders>
            <w:vAlign w:val="center"/>
          </w:tcPr>
          <w:p w:rsidR="0042118A" w:rsidRDefault="0042118A" w:rsidP="001B5759">
            <w:pPr>
              <w:jc w:val="center"/>
            </w:pPr>
          </w:p>
        </w:tc>
        <w:tc>
          <w:tcPr>
            <w:tcW w:w="3682" w:type="dxa"/>
            <w:gridSpan w:val="2"/>
            <w:vAlign w:val="center"/>
          </w:tcPr>
          <w:p w:rsidR="0042118A" w:rsidRDefault="0042118A" w:rsidP="001B5759">
            <w:pPr>
              <w:jc w:val="center"/>
            </w:pPr>
            <w:r>
              <w:t>Individu 1 (mâle donne pollen)</w:t>
            </w:r>
          </w:p>
        </w:tc>
        <w:tc>
          <w:tcPr>
            <w:tcW w:w="3683" w:type="dxa"/>
            <w:gridSpan w:val="2"/>
            <w:vAlign w:val="center"/>
          </w:tcPr>
          <w:p w:rsidR="0042118A" w:rsidRDefault="0042118A" w:rsidP="001B5759">
            <w:pPr>
              <w:jc w:val="center"/>
            </w:pPr>
            <w:r>
              <w:t>Individu 2 (femelle donne ovule)</w:t>
            </w:r>
          </w:p>
        </w:tc>
      </w:tr>
      <w:tr w:rsidR="0042118A" w:rsidTr="001B5759">
        <w:trPr>
          <w:trHeight w:val="567"/>
        </w:trPr>
        <w:tc>
          <w:tcPr>
            <w:tcW w:w="1841" w:type="dxa"/>
            <w:vMerge/>
            <w:tcBorders>
              <w:left w:val="nil"/>
            </w:tcBorders>
            <w:vAlign w:val="center"/>
          </w:tcPr>
          <w:p w:rsidR="0042118A" w:rsidRDefault="0042118A" w:rsidP="001B5759">
            <w:pPr>
              <w:jc w:val="center"/>
            </w:pPr>
          </w:p>
        </w:tc>
        <w:tc>
          <w:tcPr>
            <w:tcW w:w="1841" w:type="dxa"/>
            <w:vAlign w:val="center"/>
          </w:tcPr>
          <w:p w:rsidR="0042118A" w:rsidRDefault="0042118A" w:rsidP="001B5759">
            <w:pPr>
              <w:jc w:val="center"/>
            </w:pPr>
            <w:r>
              <w:t>Phénotype</w:t>
            </w:r>
          </w:p>
        </w:tc>
        <w:tc>
          <w:tcPr>
            <w:tcW w:w="1841" w:type="dxa"/>
            <w:vAlign w:val="center"/>
          </w:tcPr>
          <w:p w:rsidR="0042118A" w:rsidRDefault="0042118A" w:rsidP="001B5759">
            <w:pPr>
              <w:jc w:val="center"/>
            </w:pPr>
            <w:r>
              <w:t>Génotype</w:t>
            </w:r>
          </w:p>
        </w:tc>
        <w:tc>
          <w:tcPr>
            <w:tcW w:w="1841" w:type="dxa"/>
            <w:vAlign w:val="center"/>
          </w:tcPr>
          <w:p w:rsidR="0042118A" w:rsidRDefault="0042118A" w:rsidP="001B5759">
            <w:pPr>
              <w:jc w:val="center"/>
            </w:pPr>
            <w:r>
              <w:t>Phénotype</w:t>
            </w:r>
          </w:p>
        </w:tc>
        <w:tc>
          <w:tcPr>
            <w:tcW w:w="1842" w:type="dxa"/>
            <w:vAlign w:val="center"/>
          </w:tcPr>
          <w:p w:rsidR="0042118A" w:rsidRDefault="0042118A" w:rsidP="001B5759">
            <w:pPr>
              <w:jc w:val="center"/>
            </w:pPr>
            <w:r>
              <w:t>Génotype</w:t>
            </w:r>
          </w:p>
        </w:tc>
      </w:tr>
      <w:tr w:rsidR="0042118A" w:rsidTr="001B5759">
        <w:trPr>
          <w:trHeight w:val="567"/>
        </w:trPr>
        <w:tc>
          <w:tcPr>
            <w:tcW w:w="1841" w:type="dxa"/>
            <w:vAlign w:val="center"/>
          </w:tcPr>
          <w:p w:rsidR="0042118A" w:rsidRDefault="0042118A" w:rsidP="001B5759">
            <w:pPr>
              <w:jc w:val="center"/>
            </w:pPr>
            <w:r>
              <w:t>Génération P</w:t>
            </w:r>
          </w:p>
        </w:tc>
        <w:tc>
          <w:tcPr>
            <w:tcW w:w="1841" w:type="dxa"/>
          </w:tcPr>
          <w:p w:rsidR="0042118A" w:rsidRDefault="0042118A" w:rsidP="001B5759"/>
        </w:tc>
        <w:tc>
          <w:tcPr>
            <w:tcW w:w="1841" w:type="dxa"/>
          </w:tcPr>
          <w:p w:rsidR="0042118A" w:rsidRDefault="0042118A" w:rsidP="001B5759"/>
        </w:tc>
        <w:tc>
          <w:tcPr>
            <w:tcW w:w="1841" w:type="dxa"/>
          </w:tcPr>
          <w:p w:rsidR="0042118A" w:rsidRDefault="0042118A" w:rsidP="001B5759"/>
        </w:tc>
        <w:tc>
          <w:tcPr>
            <w:tcW w:w="1842" w:type="dxa"/>
          </w:tcPr>
          <w:p w:rsidR="0042118A" w:rsidRDefault="0042118A" w:rsidP="001B5759"/>
        </w:tc>
      </w:tr>
      <w:tr w:rsidR="0042118A" w:rsidTr="001B5759">
        <w:trPr>
          <w:trHeight w:val="567"/>
        </w:trPr>
        <w:tc>
          <w:tcPr>
            <w:tcW w:w="1841" w:type="dxa"/>
            <w:vAlign w:val="center"/>
          </w:tcPr>
          <w:p w:rsidR="0042118A" w:rsidRDefault="0042118A" w:rsidP="001B5759">
            <w:pPr>
              <w:jc w:val="center"/>
            </w:pPr>
            <w:r>
              <w:t>Génération F1</w:t>
            </w:r>
          </w:p>
        </w:tc>
        <w:tc>
          <w:tcPr>
            <w:tcW w:w="1841" w:type="dxa"/>
          </w:tcPr>
          <w:p w:rsidR="0042118A" w:rsidRDefault="0042118A" w:rsidP="001B5759"/>
        </w:tc>
        <w:tc>
          <w:tcPr>
            <w:tcW w:w="1841" w:type="dxa"/>
          </w:tcPr>
          <w:p w:rsidR="0042118A" w:rsidRDefault="0042118A" w:rsidP="001B5759"/>
        </w:tc>
        <w:tc>
          <w:tcPr>
            <w:tcW w:w="1841" w:type="dxa"/>
          </w:tcPr>
          <w:p w:rsidR="0042118A" w:rsidRDefault="0042118A" w:rsidP="001B5759"/>
        </w:tc>
        <w:tc>
          <w:tcPr>
            <w:tcW w:w="1842" w:type="dxa"/>
          </w:tcPr>
          <w:p w:rsidR="0042118A" w:rsidRDefault="0042118A" w:rsidP="001B5759"/>
        </w:tc>
      </w:tr>
      <w:tr w:rsidR="0042118A" w:rsidTr="001B5759">
        <w:trPr>
          <w:trHeight w:val="567"/>
        </w:trPr>
        <w:tc>
          <w:tcPr>
            <w:tcW w:w="1841" w:type="dxa"/>
            <w:vAlign w:val="center"/>
          </w:tcPr>
          <w:p w:rsidR="0042118A" w:rsidRDefault="0042118A" w:rsidP="001B5759">
            <w:pPr>
              <w:jc w:val="center"/>
            </w:pPr>
            <w:r>
              <w:t>Génération F2</w:t>
            </w:r>
          </w:p>
        </w:tc>
        <w:tc>
          <w:tcPr>
            <w:tcW w:w="1841" w:type="dxa"/>
          </w:tcPr>
          <w:p w:rsidR="0042118A" w:rsidRDefault="0042118A" w:rsidP="001B5759"/>
        </w:tc>
        <w:tc>
          <w:tcPr>
            <w:tcW w:w="1841" w:type="dxa"/>
          </w:tcPr>
          <w:p w:rsidR="0042118A" w:rsidRDefault="0042118A" w:rsidP="001B5759"/>
        </w:tc>
        <w:tc>
          <w:tcPr>
            <w:tcW w:w="1841" w:type="dxa"/>
          </w:tcPr>
          <w:p w:rsidR="0042118A" w:rsidRDefault="0042118A" w:rsidP="001B5759"/>
        </w:tc>
        <w:tc>
          <w:tcPr>
            <w:tcW w:w="1842" w:type="dxa"/>
          </w:tcPr>
          <w:p w:rsidR="0042118A" w:rsidRDefault="0042118A" w:rsidP="001B5759"/>
        </w:tc>
      </w:tr>
    </w:tbl>
    <w:p w:rsidR="0042118A" w:rsidRDefault="0042118A" w:rsidP="0042118A"/>
    <w:p w:rsidR="0042118A" w:rsidRDefault="0042118A" w:rsidP="0042118A">
      <w:r>
        <w:t>Génération P :</w:t>
      </w:r>
    </w:p>
    <w:p w:rsidR="0042118A" w:rsidRDefault="0042118A" w:rsidP="0042118A"/>
    <w:p w:rsidR="0042118A" w:rsidRDefault="0042118A" w:rsidP="0042118A">
      <w:r>
        <w:t>Génération F1 :</w:t>
      </w:r>
    </w:p>
    <w:p w:rsidR="0042118A" w:rsidRDefault="0042118A" w:rsidP="0042118A"/>
    <w:p w:rsidR="0042118A" w:rsidRDefault="0042118A" w:rsidP="0042118A">
      <w:r>
        <w:t>Génération F2 :</w:t>
      </w:r>
    </w:p>
    <w:p w:rsidR="0042118A" w:rsidRPr="006607E7" w:rsidRDefault="0042118A" w:rsidP="0042118A"/>
    <w:p w:rsidR="0042118A" w:rsidRDefault="0042118A" w:rsidP="0042118A">
      <w:pPr>
        <w:pStyle w:val="Titre3"/>
        <w:numPr>
          <w:ilvl w:val="2"/>
          <w:numId w:val="6"/>
        </w:numPr>
        <w:ind w:left="1225" w:hanging="1225"/>
      </w:pPr>
      <w:bookmarkStart w:id="82" w:name="_Toc356913397"/>
      <w:r>
        <w:t>Transmission des allèles : cas de la couleur des cheveux</w:t>
      </w:r>
      <w:bookmarkEnd w:id="82"/>
    </w:p>
    <w:p w:rsidR="0042118A" w:rsidRDefault="0042118A" w:rsidP="0042118A">
      <w:r>
        <w:t>Nous avons vu qu’un caractère visible (</w:t>
      </w:r>
      <w:r w:rsidRPr="004E791F">
        <w:rPr>
          <w:b/>
        </w:rPr>
        <w:t>phénotype</w:t>
      </w:r>
      <w:r>
        <w:t>), par exemple la couleur des cheveux, est repris sur un chromosome particulier (le 8).  Un gène détermine la couleur et nous envisagerons seulement deux allèles principaux (génotypes), à savoir celui qui donne la couleur blonde qui est récessif, et celui relatif au brun qui est dominant.</w:t>
      </w:r>
    </w:p>
    <w:p w:rsidR="0042118A" w:rsidRDefault="0042118A" w:rsidP="0042118A">
      <w:r>
        <w:t>Pour rappel un allèle récessif est un allèle dont l’information peut-être « cachée » derrière un allèle dominant, qui s’exprime dans tous les cas.</w:t>
      </w:r>
    </w:p>
    <w:p w:rsidR="0042118A" w:rsidRDefault="0042118A" w:rsidP="0042118A">
      <w:r>
        <w:t xml:space="preserve">Pour avoir les cheveux blonds (allèle récessif, représenté par une minuscule) il faut qu’aucun de mes chromosomes 8 ne porte l’information « Brun », dans ce cas l’individu a donc deux fois l’allèle récessif blond.  </w:t>
      </w:r>
    </w:p>
    <w:p w:rsidR="0042118A" w:rsidRDefault="0042118A" w:rsidP="0042118A">
      <w:r>
        <w:t xml:space="preserve">Un peu d’analyse s’impose.  </w:t>
      </w:r>
    </w:p>
    <w:p w:rsidR="0042118A" w:rsidRDefault="0042118A" w:rsidP="0042118A">
      <w:pPr>
        <w:pStyle w:val="Paragraphedeliste"/>
        <w:numPr>
          <w:ilvl w:val="0"/>
          <w:numId w:val="28"/>
        </w:numPr>
      </w:pPr>
      <w:r>
        <w:t>Si on considère deux parents, la mère est blonde et le père brun, s’ils sont tous les deux homozygotes (lignées pures) pour ce caractère, quelle sera la couleur des cheveux de tous les enfants ?</w:t>
      </w:r>
    </w:p>
    <w:p w:rsidR="0042118A" w:rsidRDefault="0042118A" w:rsidP="0042118A">
      <w:pPr>
        <w:pStyle w:val="Paragraphedeliste"/>
        <w:numPr>
          <w:ilvl w:val="0"/>
          <w:numId w:val="28"/>
        </w:numPr>
      </w:pPr>
      <w:r>
        <w:t>Les résultats seront-ils identiques si le parent brun est hétérozygote ?</w:t>
      </w:r>
    </w:p>
    <w:p w:rsidR="0042118A" w:rsidRDefault="0042118A" w:rsidP="0042118A"/>
    <w:p w:rsidR="0042118A" w:rsidRDefault="0042118A" w:rsidP="0042118A">
      <w:pPr>
        <w:pStyle w:val="consignes"/>
      </w:pPr>
      <w:r>
        <w:t>Prouve ton analyse en complétant un tableau comme celui ci-après en indiquant les bonnes informations (échiquier des croisements possibles).  Comptabilise les proportions des différents phénotypes et génotypes des enfants dans les deux cas.</w:t>
      </w:r>
    </w:p>
    <w:p w:rsidR="0042118A" w:rsidRDefault="0042118A" w:rsidP="0042118A"/>
    <w:tbl>
      <w:tblPr>
        <w:tblW w:w="0" w:type="auto"/>
        <w:tblLayout w:type="fixed"/>
        <w:tblLook w:val="0000" w:firstRow="0" w:lastRow="0" w:firstColumn="0" w:lastColumn="0" w:noHBand="0" w:noVBand="0"/>
      </w:tblPr>
      <w:tblGrid>
        <w:gridCol w:w="1668"/>
        <w:gridCol w:w="1559"/>
        <w:gridCol w:w="2835"/>
        <w:gridCol w:w="3150"/>
      </w:tblGrid>
      <w:tr w:rsidR="0042118A" w:rsidTr="001B5759">
        <w:trPr>
          <w:trHeight w:val="501"/>
        </w:trPr>
        <w:tc>
          <w:tcPr>
            <w:tcW w:w="1668" w:type="dxa"/>
            <w:vMerge w:val="restart"/>
            <w:shd w:val="clear" w:color="auto" w:fill="auto"/>
            <w:vAlign w:val="center"/>
          </w:tcPr>
          <w:p w:rsidR="0042118A" w:rsidRDefault="0042118A" w:rsidP="001B5759">
            <w:pPr>
              <w:jc w:val="center"/>
            </w:pPr>
          </w:p>
          <w:p w:rsidR="0042118A" w:rsidRDefault="0042118A" w:rsidP="001B5759">
            <w:pPr>
              <w:jc w:val="center"/>
            </w:pPr>
            <w:r>
              <w:t>GENES contenus chez</w:t>
            </w:r>
          </w:p>
        </w:tc>
        <w:tc>
          <w:tcPr>
            <w:tcW w:w="1559" w:type="dxa"/>
            <w:shd w:val="clear" w:color="auto" w:fill="auto"/>
          </w:tcPr>
          <w:p w:rsidR="0042118A" w:rsidRDefault="0042118A" w:rsidP="001B5759">
            <w:pPr>
              <w:rPr>
                <w:noProof/>
              </w:rPr>
            </w:pPr>
            <w:r>
              <w:rPr>
                <w:noProof/>
              </w:rPr>
              <mc:AlternateContent>
                <mc:Choice Requires="wps">
                  <w:drawing>
                    <wp:anchor distT="0" distB="0" distL="114300" distR="114300" simplePos="0" relativeHeight="251705344" behindDoc="0" locked="0" layoutInCell="1" allowOverlap="1" wp14:anchorId="5E50322A" wp14:editId="45A16174">
                      <wp:simplePos x="0" y="0"/>
                      <wp:positionH relativeFrom="column">
                        <wp:posOffset>485775</wp:posOffset>
                      </wp:positionH>
                      <wp:positionV relativeFrom="paragraph">
                        <wp:posOffset>167005</wp:posOffset>
                      </wp:positionV>
                      <wp:extent cx="304800" cy="0"/>
                      <wp:effectExtent l="0" t="76200" r="50800" b="101600"/>
                      <wp:wrapNone/>
                      <wp:docPr id="585" name="Connecteur droit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585"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15pt" to="62.25pt,1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" strokeweight=".26mm">
                      <v:stroke endarrow="block" joinstyle="miter" endcap="square"/>
                      <v:shadow color="gray" opacity="1" mv:blur="0" offset="2pt,2pt"/>
                    </v:line>
                  </w:pict>
                </mc:Fallback>
              </mc:AlternateContent>
            </w:r>
            <w:r>
              <w:t xml:space="preserve">    </w:t>
            </w:r>
            <w:r>
              <w:rPr>
                <w:noProof/>
              </w:rPr>
              <w:t>mère</w:t>
            </w:r>
          </w:p>
          <w:p w:rsidR="0042118A" w:rsidRDefault="0042118A" w:rsidP="001B5759">
            <w:r>
              <w:t xml:space="preserve">           </w:t>
            </w:r>
          </w:p>
          <w:p w:rsidR="0042118A" w:rsidRDefault="0042118A" w:rsidP="001B5759">
            <w:pPr>
              <w:rPr>
                <w:noProof/>
              </w:rPr>
            </w:pPr>
          </w:p>
        </w:tc>
        <w:tc>
          <w:tcPr>
            <w:tcW w:w="5985" w:type="dxa"/>
            <w:gridSpan w:val="2"/>
            <w:tcBorders>
              <w:left w:val="single" w:sz="4" w:space="0" w:color="000000"/>
              <w:bottom w:val="single" w:sz="4" w:space="0" w:color="000000"/>
            </w:tcBorders>
            <w:shd w:val="clear" w:color="auto" w:fill="auto"/>
            <w:vAlign w:val="center"/>
          </w:tcPr>
          <w:p w:rsidR="0042118A" w:rsidRDefault="0042118A" w:rsidP="001B5759">
            <w:pPr>
              <w:jc w:val="center"/>
            </w:pPr>
            <w:r>
              <w:t>Ovocytes possibles</w:t>
            </w:r>
          </w:p>
        </w:tc>
      </w:tr>
      <w:tr w:rsidR="0042118A" w:rsidTr="001B5759">
        <w:trPr>
          <w:trHeight w:val="831"/>
        </w:trPr>
        <w:tc>
          <w:tcPr>
            <w:tcW w:w="1668" w:type="dxa"/>
            <w:vMerge/>
            <w:tcBorders>
              <w:bottom w:val="single" w:sz="4" w:space="0" w:color="000000"/>
            </w:tcBorders>
            <w:shd w:val="clear" w:color="auto" w:fill="auto"/>
          </w:tcPr>
          <w:p w:rsidR="0042118A" w:rsidRDefault="0042118A" w:rsidP="001B5759"/>
        </w:tc>
        <w:tc>
          <w:tcPr>
            <w:tcW w:w="1559" w:type="dxa"/>
            <w:tcBorders>
              <w:bottom w:val="single" w:sz="4" w:space="0" w:color="000000"/>
            </w:tcBorders>
            <w:shd w:val="clear" w:color="auto" w:fill="auto"/>
          </w:tcPr>
          <w:p w:rsidR="0042118A" w:rsidRDefault="0042118A" w:rsidP="001B5759">
            <w:r>
              <w:rPr>
                <w:noProof/>
              </w:rPr>
              <mc:AlternateContent>
                <mc:Choice Requires="wps">
                  <w:drawing>
                    <wp:anchor distT="0" distB="0" distL="114300" distR="114300" simplePos="0" relativeHeight="251706368" behindDoc="0" locked="0" layoutInCell="1" allowOverlap="1" wp14:anchorId="3B17BF7D" wp14:editId="1919F182">
                      <wp:simplePos x="0" y="0"/>
                      <wp:positionH relativeFrom="column">
                        <wp:posOffset>443865</wp:posOffset>
                      </wp:positionH>
                      <wp:positionV relativeFrom="paragraph">
                        <wp:posOffset>137160</wp:posOffset>
                      </wp:positionV>
                      <wp:extent cx="0" cy="342900"/>
                      <wp:effectExtent l="50800" t="25400" r="76200" b="63500"/>
                      <wp:wrapNone/>
                      <wp:docPr id="586" name="Connecteur droit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58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0.8pt" to="34.95pt,3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" strokeweight=".26mm">
                      <v:stroke endarrow="block" joinstyle="miter" endcap="square"/>
                      <v:shadow color="gray" opacity="1" mv:blur="0" offset="2pt,2pt"/>
                    </v:line>
                  </w:pict>
                </mc:Fallback>
              </mc:AlternateContent>
            </w:r>
            <w:r>
              <w:t>père</w:t>
            </w:r>
          </w:p>
        </w:tc>
        <w:tc>
          <w:tcPr>
            <w:tcW w:w="2835" w:type="dxa"/>
            <w:tcBorders>
              <w:left w:val="single" w:sz="4" w:space="0" w:color="000000"/>
              <w:bottom w:val="single" w:sz="4" w:space="0" w:color="000000"/>
            </w:tcBorders>
            <w:shd w:val="clear" w:color="auto" w:fill="auto"/>
            <w:vAlign w:val="center"/>
          </w:tcPr>
          <w:p w:rsidR="0042118A" w:rsidRDefault="0042118A" w:rsidP="001B5759">
            <w:pPr>
              <w:jc w:val="center"/>
            </w:pPr>
            <w:r>
              <w:t>Premier allèle</w:t>
            </w:r>
          </w:p>
        </w:tc>
        <w:tc>
          <w:tcPr>
            <w:tcW w:w="3150" w:type="dxa"/>
            <w:tcBorders>
              <w:left w:val="single" w:sz="4" w:space="0" w:color="000000"/>
              <w:bottom w:val="single" w:sz="4" w:space="0" w:color="000000"/>
            </w:tcBorders>
            <w:shd w:val="clear" w:color="auto" w:fill="auto"/>
            <w:vAlign w:val="center"/>
          </w:tcPr>
          <w:p w:rsidR="0042118A" w:rsidRDefault="0042118A" w:rsidP="001B5759">
            <w:pPr>
              <w:jc w:val="center"/>
            </w:pPr>
            <w:r>
              <w:t>Deuxième allèle</w:t>
            </w:r>
          </w:p>
        </w:tc>
      </w:tr>
      <w:tr w:rsidR="0042118A" w:rsidTr="001B5759">
        <w:trPr>
          <w:trHeight w:val="886"/>
        </w:trPr>
        <w:tc>
          <w:tcPr>
            <w:tcW w:w="1668" w:type="dxa"/>
            <w:vMerge w:val="restart"/>
            <w:tcBorders>
              <w:top w:val="single" w:sz="4" w:space="0" w:color="000000"/>
            </w:tcBorders>
            <w:shd w:val="clear" w:color="auto" w:fill="auto"/>
            <w:textDirection w:val="btLr"/>
            <w:vAlign w:val="center"/>
          </w:tcPr>
          <w:p w:rsidR="0042118A" w:rsidRDefault="0042118A" w:rsidP="001B5759">
            <w:pPr>
              <w:ind w:left="113" w:right="113"/>
            </w:pPr>
            <w:r>
              <w:t>Spermatozoïdes</w:t>
            </w:r>
          </w:p>
          <w:p w:rsidR="0042118A" w:rsidRDefault="0042118A" w:rsidP="001B5759">
            <w:pPr>
              <w:ind w:left="113" w:right="113"/>
            </w:pPr>
            <w:r>
              <w:t>possibles</w:t>
            </w:r>
          </w:p>
        </w:tc>
        <w:tc>
          <w:tcPr>
            <w:tcW w:w="1559" w:type="dxa"/>
            <w:tcBorders>
              <w:top w:val="single" w:sz="4" w:space="0" w:color="000000"/>
              <w:bottom w:val="single" w:sz="4" w:space="0" w:color="000000"/>
            </w:tcBorders>
            <w:shd w:val="clear" w:color="auto" w:fill="auto"/>
          </w:tcPr>
          <w:p w:rsidR="0042118A" w:rsidRDefault="0042118A" w:rsidP="001B5759">
            <w:r>
              <w:t>Premier allèle</w:t>
            </w:r>
          </w:p>
        </w:tc>
        <w:tc>
          <w:tcPr>
            <w:tcW w:w="2835" w:type="dxa"/>
            <w:tcBorders>
              <w:top w:val="single" w:sz="4" w:space="0" w:color="000000"/>
              <w:left w:val="single" w:sz="4" w:space="0" w:color="000000"/>
              <w:bottom w:val="single" w:sz="4" w:space="0" w:color="000000"/>
            </w:tcBorders>
            <w:shd w:val="clear" w:color="auto" w:fill="auto"/>
          </w:tcPr>
          <w:p w:rsidR="0042118A" w:rsidRDefault="0042118A" w:rsidP="001B5759">
            <w:r>
              <w:t>Allèles de la cellule-œuf de l’individu</w:t>
            </w:r>
          </w:p>
        </w:tc>
        <w:tc>
          <w:tcPr>
            <w:tcW w:w="3150" w:type="dxa"/>
            <w:tcBorders>
              <w:top w:val="single" w:sz="4" w:space="0" w:color="000000"/>
              <w:left w:val="single" w:sz="4" w:space="0" w:color="000000"/>
              <w:bottom w:val="single" w:sz="4" w:space="0" w:color="000000"/>
            </w:tcBorders>
            <w:shd w:val="clear" w:color="auto" w:fill="auto"/>
          </w:tcPr>
          <w:p w:rsidR="0042118A" w:rsidRDefault="0042118A" w:rsidP="001B5759">
            <w:r>
              <w:t>Allèles de la cellule-œuf de l’individu</w:t>
            </w:r>
          </w:p>
        </w:tc>
      </w:tr>
      <w:tr w:rsidR="0042118A" w:rsidTr="001B5759">
        <w:trPr>
          <w:trHeight w:val="927"/>
        </w:trPr>
        <w:tc>
          <w:tcPr>
            <w:tcW w:w="1668" w:type="dxa"/>
            <w:vMerge/>
            <w:shd w:val="clear" w:color="auto" w:fill="auto"/>
          </w:tcPr>
          <w:p w:rsidR="0042118A" w:rsidRDefault="0042118A" w:rsidP="001B5759"/>
        </w:tc>
        <w:tc>
          <w:tcPr>
            <w:tcW w:w="1559" w:type="dxa"/>
            <w:tcBorders>
              <w:top w:val="single" w:sz="4" w:space="0" w:color="000000"/>
            </w:tcBorders>
            <w:shd w:val="clear" w:color="auto" w:fill="auto"/>
          </w:tcPr>
          <w:p w:rsidR="0042118A" w:rsidRDefault="0042118A" w:rsidP="001B5759">
            <w:r>
              <w:t>Deuxième allèle</w:t>
            </w:r>
          </w:p>
        </w:tc>
        <w:tc>
          <w:tcPr>
            <w:tcW w:w="2835" w:type="dxa"/>
            <w:tcBorders>
              <w:top w:val="single" w:sz="4" w:space="0" w:color="000000"/>
              <w:left w:val="single" w:sz="4" w:space="0" w:color="000000"/>
            </w:tcBorders>
            <w:shd w:val="clear" w:color="auto" w:fill="auto"/>
          </w:tcPr>
          <w:p w:rsidR="0042118A" w:rsidRDefault="0042118A" w:rsidP="001B5759">
            <w:r>
              <w:t>Allèles de la cellule-œuf  de l’individu</w:t>
            </w:r>
          </w:p>
        </w:tc>
        <w:tc>
          <w:tcPr>
            <w:tcW w:w="3150" w:type="dxa"/>
            <w:tcBorders>
              <w:top w:val="single" w:sz="4" w:space="0" w:color="000000"/>
              <w:left w:val="single" w:sz="4" w:space="0" w:color="000000"/>
            </w:tcBorders>
            <w:shd w:val="clear" w:color="auto" w:fill="auto"/>
          </w:tcPr>
          <w:p w:rsidR="0042118A" w:rsidRDefault="0042118A" w:rsidP="001B5759">
            <w:r>
              <w:t>Allèles de la cellule-œuf de l’individu</w:t>
            </w:r>
          </w:p>
        </w:tc>
      </w:tr>
    </w:tbl>
    <w:p w:rsidR="0042118A" w:rsidRDefault="0042118A" w:rsidP="0042118A"/>
    <w:tbl>
      <w:tblPr>
        <w:tblW w:w="0" w:type="auto"/>
        <w:tblLayout w:type="fixed"/>
        <w:tblLook w:val="0000" w:firstRow="0" w:lastRow="0" w:firstColumn="0" w:lastColumn="0" w:noHBand="0" w:noVBand="0"/>
      </w:tblPr>
      <w:tblGrid>
        <w:gridCol w:w="3369"/>
        <w:gridCol w:w="2772"/>
        <w:gridCol w:w="3071"/>
      </w:tblGrid>
      <w:tr w:rsidR="0042118A" w:rsidTr="001B5759">
        <w:trPr>
          <w:trHeight w:val="940"/>
        </w:trPr>
        <w:tc>
          <w:tcPr>
            <w:tcW w:w="3369" w:type="dxa"/>
            <w:tcBorders>
              <w:bottom w:val="single" w:sz="4" w:space="0" w:color="000000"/>
            </w:tcBorders>
            <w:shd w:val="clear" w:color="auto" w:fill="auto"/>
          </w:tcPr>
          <w:p w:rsidR="0042118A" w:rsidRDefault="0042118A" w:rsidP="001B5759">
            <w:pPr>
              <w:pStyle w:val="consignes"/>
              <w:ind w:left="851"/>
            </w:pPr>
            <w:r>
              <w:rPr>
                <w:noProof/>
                <w:lang w:val="fr-FR" w:eastAsia="fr-FR"/>
              </w:rPr>
              <mc:AlternateContent>
                <mc:Choice Requires="wps">
                  <w:drawing>
                    <wp:anchor distT="0" distB="0" distL="114300" distR="114300" simplePos="0" relativeHeight="251703296" behindDoc="0" locked="0" layoutInCell="1" allowOverlap="1" wp14:anchorId="0AAEBEB8" wp14:editId="6CD740EE">
                      <wp:simplePos x="0" y="0"/>
                      <wp:positionH relativeFrom="column">
                        <wp:posOffset>1600200</wp:posOffset>
                      </wp:positionH>
                      <wp:positionV relativeFrom="paragraph">
                        <wp:posOffset>165100</wp:posOffset>
                      </wp:positionV>
                      <wp:extent cx="304800" cy="1"/>
                      <wp:effectExtent l="0" t="76200" r="50800" b="101600"/>
                      <wp:wrapNone/>
                      <wp:docPr id="587" name="Connecteur droit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587"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pt" to="150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" strokeweight=".26mm">
                      <v:stroke endarrow="block" joinstyle="miter" endcap="square"/>
                      <v:shadow color="gray" opacity="1" mv:blur="0" offset="2pt,2pt"/>
                    </v:line>
                  </w:pict>
                </mc:Fallback>
              </mc:AlternateContent>
            </w:r>
            <w:r>
              <w:t xml:space="preserve">mère          </w:t>
            </w:r>
          </w:p>
          <w:p w:rsidR="0042118A" w:rsidRDefault="0042118A" w:rsidP="001B5759">
            <w:pPr>
              <w:pStyle w:val="consignes"/>
              <w:ind w:left="0"/>
            </w:pPr>
            <w:r>
              <w:t>GENES contenus chez</w:t>
            </w:r>
          </w:p>
          <w:p w:rsidR="0042118A" w:rsidRDefault="0042118A" w:rsidP="001B5759">
            <w:pPr>
              <w:pStyle w:val="consignes"/>
              <w:ind w:left="851"/>
            </w:pPr>
            <w:r>
              <w:rPr>
                <w:noProof/>
                <w:lang w:val="fr-FR" w:eastAsia="fr-FR"/>
              </w:rPr>
              <mc:AlternateContent>
                <mc:Choice Requires="wps">
                  <w:drawing>
                    <wp:anchor distT="0" distB="0" distL="114300" distR="114300" simplePos="0" relativeHeight="251704320" behindDoc="0" locked="0" layoutInCell="1" allowOverlap="1" wp14:anchorId="744DEA1F" wp14:editId="6C1B8F56">
                      <wp:simplePos x="0" y="0"/>
                      <wp:positionH relativeFrom="column">
                        <wp:posOffset>1143000</wp:posOffset>
                      </wp:positionH>
                      <wp:positionV relativeFrom="paragraph">
                        <wp:posOffset>99060</wp:posOffset>
                      </wp:positionV>
                      <wp:extent cx="0" cy="114300"/>
                      <wp:effectExtent l="50800" t="25400" r="76200" b="63500"/>
                      <wp:wrapNone/>
                      <wp:docPr id="588" name="Connecteur droit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58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8pt" to="90pt,1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" strokeweight=".26mm">
                      <v:stroke endarrow="block" joinstyle="miter" endcap="square"/>
                      <v:shadow color="gray" opacity="1" mv:blur="0" offset="2pt,2pt"/>
                    </v:line>
                  </w:pict>
                </mc:Fallback>
              </mc:AlternateContent>
            </w:r>
            <w:r>
              <w:t xml:space="preserve">père               </w:t>
            </w:r>
          </w:p>
        </w:tc>
        <w:tc>
          <w:tcPr>
            <w:tcW w:w="2772" w:type="dxa"/>
            <w:tcBorders>
              <w:left w:val="single" w:sz="4" w:space="0" w:color="000000"/>
              <w:bottom w:val="single" w:sz="4" w:space="0" w:color="000000"/>
            </w:tcBorders>
            <w:shd w:val="clear" w:color="auto" w:fill="auto"/>
          </w:tcPr>
          <w:p w:rsidR="0042118A" w:rsidRDefault="0042118A" w:rsidP="001B5759">
            <w:pPr>
              <w:pStyle w:val="consignes"/>
            </w:pPr>
          </w:p>
        </w:tc>
        <w:tc>
          <w:tcPr>
            <w:tcW w:w="3071" w:type="dxa"/>
            <w:tcBorders>
              <w:left w:val="single" w:sz="4" w:space="0" w:color="000000"/>
              <w:bottom w:val="single" w:sz="4" w:space="0" w:color="000000"/>
            </w:tcBorders>
            <w:shd w:val="clear" w:color="auto" w:fill="auto"/>
          </w:tcPr>
          <w:p w:rsidR="0042118A" w:rsidRDefault="0042118A" w:rsidP="001B5759">
            <w:pPr>
              <w:pStyle w:val="consignes"/>
            </w:pPr>
          </w:p>
        </w:tc>
      </w:tr>
      <w:tr w:rsidR="0042118A" w:rsidTr="001B5759">
        <w:trPr>
          <w:trHeight w:val="419"/>
        </w:trPr>
        <w:tc>
          <w:tcPr>
            <w:tcW w:w="3369" w:type="dxa"/>
            <w:tcBorders>
              <w:top w:val="single" w:sz="4" w:space="0" w:color="000000"/>
              <w:bottom w:val="single" w:sz="4" w:space="0" w:color="000000"/>
            </w:tcBorders>
            <w:shd w:val="clear" w:color="auto" w:fill="auto"/>
          </w:tcPr>
          <w:p w:rsidR="0042118A" w:rsidRDefault="0042118A" w:rsidP="001B5759">
            <w:pPr>
              <w:pStyle w:val="consignes"/>
            </w:pPr>
          </w:p>
        </w:tc>
        <w:tc>
          <w:tcPr>
            <w:tcW w:w="2772" w:type="dxa"/>
            <w:tcBorders>
              <w:top w:val="single" w:sz="4" w:space="0" w:color="000000"/>
              <w:left w:val="single" w:sz="4" w:space="0" w:color="000000"/>
              <w:bottom w:val="single" w:sz="4" w:space="0" w:color="000000"/>
            </w:tcBorders>
            <w:shd w:val="clear" w:color="auto" w:fill="auto"/>
          </w:tcPr>
          <w:p w:rsidR="0042118A" w:rsidRDefault="0042118A" w:rsidP="001B5759">
            <w:pPr>
              <w:pStyle w:val="consignes"/>
            </w:pPr>
          </w:p>
        </w:tc>
        <w:tc>
          <w:tcPr>
            <w:tcW w:w="3071" w:type="dxa"/>
            <w:tcBorders>
              <w:top w:val="single" w:sz="4" w:space="0" w:color="000000"/>
              <w:left w:val="single" w:sz="4" w:space="0" w:color="000000"/>
              <w:bottom w:val="single" w:sz="4" w:space="0" w:color="000000"/>
            </w:tcBorders>
            <w:shd w:val="clear" w:color="auto" w:fill="auto"/>
          </w:tcPr>
          <w:p w:rsidR="0042118A" w:rsidRDefault="0042118A" w:rsidP="001B5759">
            <w:pPr>
              <w:pStyle w:val="consignes"/>
            </w:pPr>
          </w:p>
        </w:tc>
      </w:tr>
      <w:tr w:rsidR="0042118A" w:rsidTr="001B5759">
        <w:trPr>
          <w:trHeight w:val="401"/>
        </w:trPr>
        <w:tc>
          <w:tcPr>
            <w:tcW w:w="3369" w:type="dxa"/>
            <w:tcBorders>
              <w:top w:val="single" w:sz="4" w:space="0" w:color="000000"/>
            </w:tcBorders>
            <w:shd w:val="clear" w:color="auto" w:fill="auto"/>
          </w:tcPr>
          <w:p w:rsidR="0042118A" w:rsidRDefault="0042118A" w:rsidP="001B5759">
            <w:pPr>
              <w:pStyle w:val="consignes"/>
            </w:pPr>
          </w:p>
        </w:tc>
        <w:tc>
          <w:tcPr>
            <w:tcW w:w="2772" w:type="dxa"/>
            <w:tcBorders>
              <w:top w:val="single" w:sz="4" w:space="0" w:color="000000"/>
              <w:left w:val="single" w:sz="4" w:space="0" w:color="000000"/>
            </w:tcBorders>
            <w:shd w:val="clear" w:color="auto" w:fill="auto"/>
          </w:tcPr>
          <w:p w:rsidR="0042118A" w:rsidRDefault="0042118A" w:rsidP="001B5759">
            <w:pPr>
              <w:pStyle w:val="consignes"/>
            </w:pPr>
          </w:p>
        </w:tc>
        <w:tc>
          <w:tcPr>
            <w:tcW w:w="3071" w:type="dxa"/>
            <w:tcBorders>
              <w:top w:val="single" w:sz="4" w:space="0" w:color="000000"/>
              <w:left w:val="single" w:sz="4" w:space="0" w:color="000000"/>
            </w:tcBorders>
            <w:shd w:val="clear" w:color="auto" w:fill="auto"/>
          </w:tcPr>
          <w:p w:rsidR="0042118A" w:rsidRDefault="0042118A" w:rsidP="001B5759">
            <w:pPr>
              <w:pStyle w:val="consignes"/>
            </w:pPr>
          </w:p>
        </w:tc>
      </w:tr>
    </w:tbl>
    <w:p w:rsidR="0042118A" w:rsidRDefault="0042118A" w:rsidP="0042118A"/>
    <w:tbl>
      <w:tblPr>
        <w:tblW w:w="0" w:type="auto"/>
        <w:tblLayout w:type="fixed"/>
        <w:tblLook w:val="0000" w:firstRow="0" w:lastRow="0" w:firstColumn="0" w:lastColumn="0" w:noHBand="0" w:noVBand="0"/>
      </w:tblPr>
      <w:tblGrid>
        <w:gridCol w:w="3369"/>
        <w:gridCol w:w="2772"/>
        <w:gridCol w:w="3071"/>
      </w:tblGrid>
      <w:tr w:rsidR="0042118A" w:rsidTr="001B5759">
        <w:trPr>
          <w:trHeight w:val="940"/>
        </w:trPr>
        <w:tc>
          <w:tcPr>
            <w:tcW w:w="3369" w:type="dxa"/>
            <w:tcBorders>
              <w:bottom w:val="single" w:sz="4" w:space="0" w:color="000000"/>
            </w:tcBorders>
            <w:shd w:val="clear" w:color="auto" w:fill="auto"/>
          </w:tcPr>
          <w:p w:rsidR="0042118A" w:rsidRDefault="0042118A" w:rsidP="001B5759">
            <w:pPr>
              <w:pStyle w:val="consignes"/>
              <w:ind w:left="851"/>
            </w:pPr>
            <w:r>
              <w:rPr>
                <w:noProof/>
                <w:lang w:val="fr-FR" w:eastAsia="fr-FR"/>
              </w:rPr>
              <mc:AlternateContent>
                <mc:Choice Requires="wps">
                  <w:drawing>
                    <wp:anchor distT="0" distB="0" distL="114300" distR="114300" simplePos="0" relativeHeight="251707392" behindDoc="0" locked="0" layoutInCell="1" allowOverlap="1" wp14:anchorId="59D8E5EF" wp14:editId="70F9E0C1">
                      <wp:simplePos x="0" y="0"/>
                      <wp:positionH relativeFrom="column">
                        <wp:posOffset>1600200</wp:posOffset>
                      </wp:positionH>
                      <wp:positionV relativeFrom="paragraph">
                        <wp:posOffset>165100</wp:posOffset>
                      </wp:positionV>
                      <wp:extent cx="304800" cy="1"/>
                      <wp:effectExtent l="0" t="76200" r="50800" b="101600"/>
                      <wp:wrapNone/>
                      <wp:docPr id="589" name="Connecteur droit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589"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pt" to="150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" strokeweight=".26mm">
                      <v:stroke endarrow="block" joinstyle="miter" endcap="square"/>
                      <v:shadow color="gray" opacity="1" mv:blur="0" offset="2pt,2pt"/>
                    </v:line>
                  </w:pict>
                </mc:Fallback>
              </mc:AlternateContent>
            </w:r>
            <w:r>
              <w:t xml:space="preserve">mère          </w:t>
            </w:r>
          </w:p>
          <w:p w:rsidR="0042118A" w:rsidRDefault="0042118A" w:rsidP="001B5759">
            <w:pPr>
              <w:pStyle w:val="consignes"/>
              <w:ind w:left="0"/>
            </w:pPr>
            <w:r>
              <w:t>GENES contenus chez</w:t>
            </w:r>
          </w:p>
          <w:p w:rsidR="0042118A" w:rsidRDefault="0042118A" w:rsidP="001B5759">
            <w:pPr>
              <w:pStyle w:val="consignes"/>
              <w:ind w:left="851"/>
            </w:pPr>
            <w:r>
              <w:rPr>
                <w:noProof/>
                <w:lang w:val="fr-FR" w:eastAsia="fr-FR"/>
              </w:rPr>
              <mc:AlternateContent>
                <mc:Choice Requires="wps">
                  <w:drawing>
                    <wp:anchor distT="0" distB="0" distL="114300" distR="114300" simplePos="0" relativeHeight="251708416" behindDoc="0" locked="0" layoutInCell="1" allowOverlap="1" wp14:anchorId="24146374" wp14:editId="3D38135D">
                      <wp:simplePos x="0" y="0"/>
                      <wp:positionH relativeFrom="column">
                        <wp:posOffset>1143000</wp:posOffset>
                      </wp:positionH>
                      <wp:positionV relativeFrom="paragraph">
                        <wp:posOffset>99060</wp:posOffset>
                      </wp:positionV>
                      <wp:extent cx="0" cy="114300"/>
                      <wp:effectExtent l="50800" t="25400" r="76200" b="63500"/>
                      <wp:wrapNone/>
                      <wp:docPr id="591" name="Connecteur droit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59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8pt" to="90pt,1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" strokeweight=".26mm">
                      <v:stroke endarrow="block" joinstyle="miter" endcap="square"/>
                      <v:shadow color="gray" opacity="1" mv:blur="0" offset="2pt,2pt"/>
                    </v:line>
                  </w:pict>
                </mc:Fallback>
              </mc:AlternateContent>
            </w:r>
            <w:r>
              <w:t xml:space="preserve">père               </w:t>
            </w:r>
          </w:p>
        </w:tc>
        <w:tc>
          <w:tcPr>
            <w:tcW w:w="2772" w:type="dxa"/>
            <w:tcBorders>
              <w:left w:val="single" w:sz="4" w:space="0" w:color="000000"/>
              <w:bottom w:val="single" w:sz="4" w:space="0" w:color="000000"/>
            </w:tcBorders>
            <w:shd w:val="clear" w:color="auto" w:fill="auto"/>
          </w:tcPr>
          <w:p w:rsidR="0042118A" w:rsidRDefault="0042118A" w:rsidP="001B5759">
            <w:pPr>
              <w:pStyle w:val="consignes"/>
            </w:pPr>
          </w:p>
        </w:tc>
        <w:tc>
          <w:tcPr>
            <w:tcW w:w="3071" w:type="dxa"/>
            <w:tcBorders>
              <w:left w:val="single" w:sz="4" w:space="0" w:color="000000"/>
              <w:bottom w:val="single" w:sz="4" w:space="0" w:color="000000"/>
            </w:tcBorders>
            <w:shd w:val="clear" w:color="auto" w:fill="auto"/>
          </w:tcPr>
          <w:p w:rsidR="0042118A" w:rsidRDefault="0042118A" w:rsidP="001B5759">
            <w:pPr>
              <w:pStyle w:val="consignes"/>
            </w:pPr>
          </w:p>
        </w:tc>
      </w:tr>
      <w:tr w:rsidR="0042118A" w:rsidTr="001B5759">
        <w:trPr>
          <w:trHeight w:val="419"/>
        </w:trPr>
        <w:tc>
          <w:tcPr>
            <w:tcW w:w="3369" w:type="dxa"/>
            <w:tcBorders>
              <w:top w:val="single" w:sz="4" w:space="0" w:color="000000"/>
              <w:bottom w:val="single" w:sz="4" w:space="0" w:color="000000"/>
            </w:tcBorders>
            <w:shd w:val="clear" w:color="auto" w:fill="auto"/>
          </w:tcPr>
          <w:p w:rsidR="0042118A" w:rsidRDefault="0042118A" w:rsidP="001B5759">
            <w:pPr>
              <w:pStyle w:val="consignes"/>
            </w:pPr>
          </w:p>
        </w:tc>
        <w:tc>
          <w:tcPr>
            <w:tcW w:w="2772" w:type="dxa"/>
            <w:tcBorders>
              <w:top w:val="single" w:sz="4" w:space="0" w:color="000000"/>
              <w:left w:val="single" w:sz="4" w:space="0" w:color="000000"/>
              <w:bottom w:val="single" w:sz="4" w:space="0" w:color="000000"/>
            </w:tcBorders>
            <w:shd w:val="clear" w:color="auto" w:fill="auto"/>
          </w:tcPr>
          <w:p w:rsidR="0042118A" w:rsidRDefault="0042118A" w:rsidP="001B5759">
            <w:pPr>
              <w:pStyle w:val="consignes"/>
            </w:pPr>
          </w:p>
        </w:tc>
        <w:tc>
          <w:tcPr>
            <w:tcW w:w="3071" w:type="dxa"/>
            <w:tcBorders>
              <w:top w:val="single" w:sz="4" w:space="0" w:color="000000"/>
              <w:left w:val="single" w:sz="4" w:space="0" w:color="000000"/>
              <w:bottom w:val="single" w:sz="4" w:space="0" w:color="000000"/>
            </w:tcBorders>
            <w:shd w:val="clear" w:color="auto" w:fill="auto"/>
          </w:tcPr>
          <w:p w:rsidR="0042118A" w:rsidRDefault="0042118A" w:rsidP="001B5759">
            <w:pPr>
              <w:pStyle w:val="consignes"/>
            </w:pPr>
          </w:p>
        </w:tc>
      </w:tr>
      <w:tr w:rsidR="0042118A" w:rsidTr="001B5759">
        <w:trPr>
          <w:trHeight w:val="401"/>
        </w:trPr>
        <w:tc>
          <w:tcPr>
            <w:tcW w:w="3369" w:type="dxa"/>
            <w:tcBorders>
              <w:top w:val="single" w:sz="4" w:space="0" w:color="000000"/>
            </w:tcBorders>
            <w:shd w:val="clear" w:color="auto" w:fill="auto"/>
          </w:tcPr>
          <w:p w:rsidR="0042118A" w:rsidRDefault="0042118A" w:rsidP="001B5759">
            <w:pPr>
              <w:pStyle w:val="consignes"/>
            </w:pPr>
          </w:p>
        </w:tc>
        <w:tc>
          <w:tcPr>
            <w:tcW w:w="2772" w:type="dxa"/>
            <w:tcBorders>
              <w:top w:val="single" w:sz="4" w:space="0" w:color="000000"/>
              <w:left w:val="single" w:sz="4" w:space="0" w:color="000000"/>
            </w:tcBorders>
            <w:shd w:val="clear" w:color="auto" w:fill="auto"/>
          </w:tcPr>
          <w:p w:rsidR="0042118A" w:rsidRDefault="0042118A" w:rsidP="001B5759">
            <w:pPr>
              <w:pStyle w:val="consignes"/>
            </w:pPr>
          </w:p>
        </w:tc>
        <w:tc>
          <w:tcPr>
            <w:tcW w:w="3071" w:type="dxa"/>
            <w:tcBorders>
              <w:top w:val="single" w:sz="4" w:space="0" w:color="000000"/>
              <w:left w:val="single" w:sz="4" w:space="0" w:color="000000"/>
            </w:tcBorders>
            <w:shd w:val="clear" w:color="auto" w:fill="auto"/>
          </w:tcPr>
          <w:p w:rsidR="0042118A" w:rsidRDefault="0042118A" w:rsidP="001B5759">
            <w:pPr>
              <w:pStyle w:val="consignes"/>
            </w:pPr>
          </w:p>
        </w:tc>
      </w:tr>
    </w:tbl>
    <w:p w:rsidR="0042118A" w:rsidRDefault="0042118A" w:rsidP="0042118A"/>
    <w:p w:rsidR="0042118A" w:rsidRDefault="0042118A" w:rsidP="0042118A"/>
    <w:p w:rsidR="0042118A" w:rsidRDefault="0042118A" w:rsidP="0042118A"/>
    <w:p w:rsidR="0042118A" w:rsidRPr="002C0F47" w:rsidRDefault="0042118A" w:rsidP="0042118A"/>
    <w:p w:rsidR="0042118A" w:rsidRDefault="0042118A" w:rsidP="0042118A">
      <w:r>
        <w:t>Exercices</w:t>
      </w:r>
    </w:p>
    <w:p w:rsidR="0042118A" w:rsidRDefault="0042118A" w:rsidP="0042118A">
      <w:r>
        <w:t>Pour t’exercer, réalise les applications 2, 3, 4 pp 102 du livre.  Petit conseil utilise le tableau avec les allèle des gamètes comme au point 3.5.2.</w:t>
      </w:r>
    </w:p>
    <w:p w:rsidR="0042118A" w:rsidRDefault="0042118A" w:rsidP="0042118A"/>
    <w:p w:rsidR="0042118A" w:rsidRDefault="0042118A" w:rsidP="0042118A">
      <w:r>
        <w:t>Le caractère crépu des cheveux est dominant par rapport au caractère lisse.  Si un homme aux cheveux crépus épouse une femme aux cheveux lisses, quels seront le génotype et phénotype des enfants sachant que leur premier enfant a les cheveux lisses ?</w:t>
      </w:r>
    </w:p>
    <w:p w:rsidR="0042118A" w:rsidRDefault="0042118A" w:rsidP="0042118A"/>
    <w:tbl>
      <w:tblPr>
        <w:tblW w:w="0" w:type="auto"/>
        <w:tblLayout w:type="fixed"/>
        <w:tblLook w:val="0000" w:firstRow="0" w:lastRow="0" w:firstColumn="0" w:lastColumn="0" w:noHBand="0" w:noVBand="0"/>
      </w:tblPr>
      <w:tblGrid>
        <w:gridCol w:w="3369"/>
        <w:gridCol w:w="2772"/>
        <w:gridCol w:w="3071"/>
      </w:tblGrid>
      <w:tr w:rsidR="0042118A" w:rsidTr="001B5759">
        <w:trPr>
          <w:trHeight w:val="940"/>
        </w:trPr>
        <w:tc>
          <w:tcPr>
            <w:tcW w:w="3369" w:type="dxa"/>
            <w:tcBorders>
              <w:bottom w:val="single" w:sz="4" w:space="0" w:color="000000"/>
            </w:tcBorders>
            <w:shd w:val="clear" w:color="auto" w:fill="auto"/>
          </w:tcPr>
          <w:p w:rsidR="0042118A" w:rsidRDefault="0042118A" w:rsidP="001B5759">
            <w:pPr>
              <w:pStyle w:val="consignes"/>
              <w:ind w:left="851"/>
            </w:pPr>
            <w:r>
              <w:rPr>
                <w:noProof/>
                <w:lang w:val="fr-FR" w:eastAsia="fr-FR"/>
              </w:rPr>
              <mc:AlternateContent>
                <mc:Choice Requires="wps">
                  <w:drawing>
                    <wp:anchor distT="0" distB="0" distL="114300" distR="114300" simplePos="0" relativeHeight="251709440" behindDoc="0" locked="0" layoutInCell="1" allowOverlap="1" wp14:anchorId="7FCDECD0" wp14:editId="1A02F375">
                      <wp:simplePos x="0" y="0"/>
                      <wp:positionH relativeFrom="column">
                        <wp:posOffset>1600200</wp:posOffset>
                      </wp:positionH>
                      <wp:positionV relativeFrom="paragraph">
                        <wp:posOffset>165100</wp:posOffset>
                      </wp:positionV>
                      <wp:extent cx="304800" cy="1"/>
                      <wp:effectExtent l="0" t="76200" r="50800" b="101600"/>
                      <wp:wrapNone/>
                      <wp:docPr id="593" name="Connecteur droit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593"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pt" to="150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" strokeweight=".26mm">
                      <v:stroke endarrow="block" joinstyle="miter" endcap="square"/>
                      <v:shadow color="gray" opacity="1" mv:blur="0" offset="2pt,2pt"/>
                    </v:line>
                  </w:pict>
                </mc:Fallback>
              </mc:AlternateContent>
            </w:r>
            <w:r>
              <w:t xml:space="preserve">mère          </w:t>
            </w:r>
          </w:p>
          <w:p w:rsidR="0042118A" w:rsidRDefault="0042118A" w:rsidP="001B5759">
            <w:pPr>
              <w:pStyle w:val="consignes"/>
              <w:ind w:left="0"/>
            </w:pPr>
            <w:r>
              <w:t>GENES contenus chez</w:t>
            </w:r>
          </w:p>
          <w:p w:rsidR="0042118A" w:rsidRDefault="0042118A" w:rsidP="001B5759">
            <w:pPr>
              <w:pStyle w:val="consignes"/>
              <w:ind w:left="851"/>
            </w:pPr>
            <w:r>
              <w:rPr>
                <w:noProof/>
                <w:lang w:val="fr-FR" w:eastAsia="fr-FR"/>
              </w:rPr>
              <mc:AlternateContent>
                <mc:Choice Requires="wps">
                  <w:drawing>
                    <wp:anchor distT="0" distB="0" distL="114300" distR="114300" simplePos="0" relativeHeight="251710464" behindDoc="0" locked="0" layoutInCell="1" allowOverlap="1" wp14:anchorId="44A02C1A" wp14:editId="4FC8AF38">
                      <wp:simplePos x="0" y="0"/>
                      <wp:positionH relativeFrom="column">
                        <wp:posOffset>1143000</wp:posOffset>
                      </wp:positionH>
                      <wp:positionV relativeFrom="paragraph">
                        <wp:posOffset>99060</wp:posOffset>
                      </wp:positionV>
                      <wp:extent cx="0" cy="114300"/>
                      <wp:effectExtent l="50800" t="25400" r="76200" b="63500"/>
                      <wp:wrapNone/>
                      <wp:docPr id="594" name="Connecteur droit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59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8pt" to="90pt,1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" strokeweight=".26mm">
                      <v:stroke endarrow="block" joinstyle="miter" endcap="square"/>
                      <v:shadow color="gray" opacity="1" mv:blur="0" offset="2pt,2pt"/>
                    </v:line>
                  </w:pict>
                </mc:Fallback>
              </mc:AlternateContent>
            </w:r>
            <w:r>
              <w:t xml:space="preserve">père               </w:t>
            </w:r>
          </w:p>
        </w:tc>
        <w:tc>
          <w:tcPr>
            <w:tcW w:w="2772" w:type="dxa"/>
            <w:tcBorders>
              <w:left w:val="single" w:sz="4" w:space="0" w:color="000000"/>
              <w:bottom w:val="single" w:sz="4" w:space="0" w:color="000000"/>
            </w:tcBorders>
            <w:shd w:val="clear" w:color="auto" w:fill="auto"/>
          </w:tcPr>
          <w:p w:rsidR="0042118A" w:rsidRDefault="0042118A" w:rsidP="001B5759">
            <w:pPr>
              <w:pStyle w:val="consignes"/>
            </w:pPr>
          </w:p>
        </w:tc>
        <w:tc>
          <w:tcPr>
            <w:tcW w:w="3071" w:type="dxa"/>
            <w:tcBorders>
              <w:left w:val="single" w:sz="4" w:space="0" w:color="000000"/>
              <w:bottom w:val="single" w:sz="4" w:space="0" w:color="000000"/>
            </w:tcBorders>
            <w:shd w:val="clear" w:color="auto" w:fill="auto"/>
          </w:tcPr>
          <w:p w:rsidR="0042118A" w:rsidRDefault="0042118A" w:rsidP="001B5759">
            <w:pPr>
              <w:pStyle w:val="consignes"/>
            </w:pPr>
          </w:p>
        </w:tc>
      </w:tr>
      <w:tr w:rsidR="0042118A" w:rsidTr="001B5759">
        <w:trPr>
          <w:trHeight w:val="419"/>
        </w:trPr>
        <w:tc>
          <w:tcPr>
            <w:tcW w:w="3369" w:type="dxa"/>
            <w:tcBorders>
              <w:top w:val="single" w:sz="4" w:space="0" w:color="000000"/>
              <w:bottom w:val="single" w:sz="4" w:space="0" w:color="000000"/>
            </w:tcBorders>
            <w:shd w:val="clear" w:color="auto" w:fill="auto"/>
          </w:tcPr>
          <w:p w:rsidR="0042118A" w:rsidRDefault="0042118A" w:rsidP="001B5759">
            <w:pPr>
              <w:pStyle w:val="consignes"/>
            </w:pPr>
          </w:p>
        </w:tc>
        <w:tc>
          <w:tcPr>
            <w:tcW w:w="2772" w:type="dxa"/>
            <w:tcBorders>
              <w:top w:val="single" w:sz="4" w:space="0" w:color="000000"/>
              <w:left w:val="single" w:sz="4" w:space="0" w:color="000000"/>
              <w:bottom w:val="single" w:sz="4" w:space="0" w:color="000000"/>
            </w:tcBorders>
            <w:shd w:val="clear" w:color="auto" w:fill="auto"/>
          </w:tcPr>
          <w:p w:rsidR="0042118A" w:rsidRDefault="0042118A" w:rsidP="001B5759">
            <w:pPr>
              <w:pStyle w:val="consignes"/>
            </w:pPr>
          </w:p>
        </w:tc>
        <w:tc>
          <w:tcPr>
            <w:tcW w:w="3071" w:type="dxa"/>
            <w:tcBorders>
              <w:top w:val="single" w:sz="4" w:space="0" w:color="000000"/>
              <w:left w:val="single" w:sz="4" w:space="0" w:color="000000"/>
              <w:bottom w:val="single" w:sz="4" w:space="0" w:color="000000"/>
            </w:tcBorders>
            <w:shd w:val="clear" w:color="auto" w:fill="auto"/>
          </w:tcPr>
          <w:p w:rsidR="0042118A" w:rsidRDefault="0042118A" w:rsidP="001B5759">
            <w:pPr>
              <w:pStyle w:val="consignes"/>
            </w:pPr>
          </w:p>
        </w:tc>
      </w:tr>
      <w:tr w:rsidR="0042118A" w:rsidTr="001B5759">
        <w:trPr>
          <w:trHeight w:val="401"/>
        </w:trPr>
        <w:tc>
          <w:tcPr>
            <w:tcW w:w="3369" w:type="dxa"/>
            <w:tcBorders>
              <w:top w:val="single" w:sz="4" w:space="0" w:color="000000"/>
            </w:tcBorders>
            <w:shd w:val="clear" w:color="auto" w:fill="auto"/>
          </w:tcPr>
          <w:p w:rsidR="0042118A" w:rsidRDefault="0042118A" w:rsidP="001B5759">
            <w:pPr>
              <w:pStyle w:val="consignes"/>
            </w:pPr>
          </w:p>
        </w:tc>
        <w:tc>
          <w:tcPr>
            <w:tcW w:w="2772" w:type="dxa"/>
            <w:tcBorders>
              <w:top w:val="single" w:sz="4" w:space="0" w:color="000000"/>
              <w:left w:val="single" w:sz="4" w:space="0" w:color="000000"/>
            </w:tcBorders>
            <w:shd w:val="clear" w:color="auto" w:fill="auto"/>
          </w:tcPr>
          <w:p w:rsidR="0042118A" w:rsidRDefault="0042118A" w:rsidP="001B5759">
            <w:pPr>
              <w:pStyle w:val="consignes"/>
            </w:pPr>
          </w:p>
        </w:tc>
        <w:tc>
          <w:tcPr>
            <w:tcW w:w="3071" w:type="dxa"/>
            <w:tcBorders>
              <w:top w:val="single" w:sz="4" w:space="0" w:color="000000"/>
              <w:left w:val="single" w:sz="4" w:space="0" w:color="000000"/>
            </w:tcBorders>
            <w:shd w:val="clear" w:color="auto" w:fill="auto"/>
          </w:tcPr>
          <w:p w:rsidR="0042118A" w:rsidRDefault="0042118A" w:rsidP="001B5759">
            <w:pPr>
              <w:pStyle w:val="consignes"/>
            </w:pPr>
          </w:p>
        </w:tc>
      </w:tr>
    </w:tbl>
    <w:p w:rsidR="0042118A" w:rsidRDefault="0042118A" w:rsidP="0042118A"/>
    <w:p w:rsidR="0042118A" w:rsidRPr="002C0F47" w:rsidRDefault="0042118A" w:rsidP="0042118A"/>
    <w:p w:rsidR="0042118A" w:rsidRDefault="0042118A">
      <w:pPr>
        <w:sectPr w:rsidR="0042118A" w:rsidSect="00183ED5">
          <w:pgSz w:w="11900" w:h="16840"/>
          <w:pgMar w:top="1417" w:right="1417" w:bottom="1417" w:left="1417" w:header="708" w:footer="708" w:gutter="0"/>
          <w:cols w:space="708"/>
          <w:docGrid w:linePitch="360"/>
        </w:sectPr>
      </w:pPr>
    </w:p>
    <w:p w:rsidR="0042118A" w:rsidRDefault="0042118A" w:rsidP="0042118A">
      <w:pPr>
        <w:pStyle w:val="Titre"/>
      </w:pPr>
      <w:bookmarkStart w:id="83" w:name="_Toc356913480"/>
      <w:r>
        <w:t>UAA 4 : Une première approche de l’évolution</w:t>
      </w:r>
      <w:bookmarkEnd w:id="83"/>
    </w:p>
    <w:p w:rsidR="0042118A" w:rsidRDefault="0042118A" w:rsidP="0042118A">
      <w:r>
        <w:t>Cette UAA comporte trois chapitres, à savoir :</w:t>
      </w:r>
    </w:p>
    <w:p w:rsidR="0042118A" w:rsidRDefault="0042118A" w:rsidP="0042118A">
      <w:pPr>
        <w:pStyle w:val="Paragraphedeliste"/>
        <w:numPr>
          <w:ilvl w:val="0"/>
          <w:numId w:val="29"/>
        </w:numPr>
      </w:pPr>
      <w:r>
        <w:t>Chapitre 1 : biodiversité</w:t>
      </w:r>
    </w:p>
    <w:p w:rsidR="0042118A" w:rsidRDefault="0042118A" w:rsidP="0042118A">
      <w:pPr>
        <w:pStyle w:val="Paragraphedeliste"/>
        <w:numPr>
          <w:ilvl w:val="0"/>
          <w:numId w:val="29"/>
        </w:numPr>
      </w:pPr>
      <w:r>
        <w:t>Chapitre 2 : chronique de l’évolution de la vie sur Terre</w:t>
      </w:r>
    </w:p>
    <w:p w:rsidR="0042118A" w:rsidRPr="00F11116" w:rsidRDefault="0042118A" w:rsidP="0042118A">
      <w:pPr>
        <w:pStyle w:val="Paragraphedeliste"/>
        <w:numPr>
          <w:ilvl w:val="0"/>
          <w:numId w:val="29"/>
        </w:numPr>
      </w:pPr>
      <w:r>
        <w:t>Chapitre 3 : mécanismes de l’évolution</w:t>
      </w:r>
    </w:p>
    <w:p w:rsidR="0042118A" w:rsidRDefault="0042118A" w:rsidP="0042118A">
      <w:pPr>
        <w:rPr>
          <w:rFonts w:asciiTheme="minorHAnsi" w:hAnsiTheme="minorHAnsi"/>
          <w:sz w:val="22"/>
          <w:szCs w:val="22"/>
        </w:rPr>
      </w:pPr>
    </w:p>
    <w:p w:rsidR="0042118A" w:rsidRPr="0041710E" w:rsidRDefault="0042118A" w:rsidP="0042118A">
      <w:pPr>
        <w:rPr>
          <w:lang w:eastAsia="fr-BE"/>
        </w:rPr>
      </w:pPr>
      <w:r>
        <w:rPr>
          <w:lang w:eastAsia="fr-BE"/>
        </w:rPr>
        <w:t>A la fin de cette UAA</w:t>
      </w:r>
      <w:r w:rsidRPr="0041710E">
        <w:rPr>
          <w:lang w:eastAsia="fr-BE"/>
        </w:rPr>
        <w:t>, tu seras capable de :</w:t>
      </w:r>
    </w:p>
    <w:p w:rsidR="0042118A" w:rsidRDefault="0042118A" w:rsidP="0042118A">
      <w:pPr>
        <w:pStyle w:val="Paragraphedeliste"/>
        <w:numPr>
          <w:ilvl w:val="0"/>
          <w:numId w:val="30"/>
        </w:numPr>
      </w:pPr>
      <w:r>
        <w:t>Expliquer comment on caractérise une espèce ;</w:t>
      </w:r>
    </w:p>
    <w:p w:rsidR="0042118A" w:rsidRDefault="0042118A" w:rsidP="0042118A">
      <w:pPr>
        <w:pStyle w:val="Paragraphedeliste"/>
        <w:numPr>
          <w:ilvl w:val="0"/>
          <w:numId w:val="30"/>
        </w:numPr>
      </w:pPr>
      <w:r>
        <w:t>Décrire les trois niveaux de biodiversité, notamment à partir d’observations de documents ;</w:t>
      </w:r>
    </w:p>
    <w:p w:rsidR="0042118A" w:rsidRDefault="0042118A" w:rsidP="0042118A">
      <w:pPr>
        <w:pStyle w:val="Paragraphedeliste"/>
        <w:numPr>
          <w:ilvl w:val="0"/>
          <w:numId w:val="30"/>
        </w:numPr>
      </w:pPr>
      <w:r>
        <w:t>Repérer, sur une ligne du temps ou avec des documents, les cinq crises de la biodiversité et en rechercher les causes ;</w:t>
      </w:r>
    </w:p>
    <w:p w:rsidR="0042118A" w:rsidRDefault="0042118A" w:rsidP="0042118A">
      <w:pPr>
        <w:pStyle w:val="Paragraphedeliste"/>
        <w:numPr>
          <w:ilvl w:val="0"/>
          <w:numId w:val="30"/>
        </w:numPr>
      </w:pPr>
      <w:r>
        <w:t>Comparer l’organisation des membres antérieurs des vertébrés et décrire les caractéristiques probables du membre antérieur de leur ancêtre commun ;</w:t>
      </w:r>
    </w:p>
    <w:p w:rsidR="0042118A" w:rsidRDefault="0042118A" w:rsidP="0042118A">
      <w:pPr>
        <w:pStyle w:val="Paragraphedeliste"/>
        <w:numPr>
          <w:ilvl w:val="0"/>
          <w:numId w:val="30"/>
        </w:numPr>
      </w:pPr>
      <w:r>
        <w:t>Préciser qui est LUCA et ses caractéristiques ;</w:t>
      </w:r>
    </w:p>
    <w:p w:rsidR="0042118A" w:rsidRDefault="0042118A" w:rsidP="0042118A">
      <w:pPr>
        <w:pStyle w:val="Paragraphedeliste"/>
        <w:numPr>
          <w:ilvl w:val="0"/>
          <w:numId w:val="30"/>
        </w:numPr>
      </w:pPr>
      <w:r>
        <w:t>Relever les ressemblances atomiques, moléculaires, cellulaires, métaboliques, anatomiques entre les êtres vivants ;</w:t>
      </w:r>
    </w:p>
    <w:p w:rsidR="0042118A" w:rsidRDefault="0042118A" w:rsidP="0042118A">
      <w:pPr>
        <w:pStyle w:val="Paragraphedeliste"/>
        <w:numPr>
          <w:ilvl w:val="0"/>
          <w:numId w:val="30"/>
        </w:numPr>
      </w:pPr>
      <w:r>
        <w:t>Expliquer les types de classification (phylogénétique ou taxonomique) ;</w:t>
      </w:r>
    </w:p>
    <w:p w:rsidR="0042118A" w:rsidRDefault="0042118A" w:rsidP="0042118A">
      <w:pPr>
        <w:pStyle w:val="Paragraphedeliste"/>
        <w:numPr>
          <w:ilvl w:val="0"/>
          <w:numId w:val="30"/>
        </w:numPr>
      </w:pPr>
      <w:r>
        <w:t>Comparer les séquences moléculaires (ADN, protéines) et sérier leur ordre d’apparition probable ;</w:t>
      </w:r>
    </w:p>
    <w:p w:rsidR="0042118A" w:rsidRDefault="0042118A" w:rsidP="0042118A">
      <w:pPr>
        <w:pStyle w:val="Paragraphedeliste"/>
        <w:numPr>
          <w:ilvl w:val="0"/>
          <w:numId w:val="30"/>
        </w:numPr>
      </w:pPr>
      <w:r>
        <w:t>Établir les correspondances entre un tableau de caractères (matrice) relatif à différentes espèces et l’arbre phylogénétique ;</w:t>
      </w:r>
    </w:p>
    <w:p w:rsidR="0042118A" w:rsidRDefault="0042118A" w:rsidP="0042118A">
      <w:pPr>
        <w:pStyle w:val="Paragraphedeliste"/>
        <w:numPr>
          <w:ilvl w:val="0"/>
          <w:numId w:val="30"/>
        </w:numPr>
      </w:pPr>
      <w:r>
        <w:t>Interpréter un arbre phylogénétique ;</w:t>
      </w:r>
    </w:p>
    <w:p w:rsidR="0042118A" w:rsidRDefault="0042118A" w:rsidP="0042118A">
      <w:pPr>
        <w:pStyle w:val="Paragraphedeliste"/>
        <w:numPr>
          <w:ilvl w:val="0"/>
          <w:numId w:val="30"/>
        </w:numPr>
      </w:pPr>
      <w:r>
        <w:t>À partir d’une approche historique, expliquer comment la sélection naturelle influence l’évolution d’une espèce (Darwin) ;</w:t>
      </w:r>
    </w:p>
    <w:p w:rsidR="0042118A" w:rsidRDefault="0042118A" w:rsidP="0042118A">
      <w:pPr>
        <w:pStyle w:val="Paragraphedeliste"/>
        <w:numPr>
          <w:ilvl w:val="0"/>
          <w:numId w:val="30"/>
        </w:numPr>
      </w:pPr>
      <w:r>
        <w:t>Expliquer comment évoluent les espèces sur base de documents.</w:t>
      </w:r>
    </w:p>
    <w:p w:rsidR="0042118A" w:rsidRDefault="0042118A" w:rsidP="0042118A">
      <w:pPr>
        <w:pStyle w:val="Titre"/>
      </w:pPr>
      <w:bookmarkStart w:id="84" w:name="_Toc356913481"/>
      <w:r>
        <w:t>Chapitre 1 : biodiversité</w:t>
      </w:r>
      <w:bookmarkEnd w:id="84"/>
    </w:p>
    <w:p w:rsidR="0042118A" w:rsidRDefault="0042118A" w:rsidP="0042118A">
      <w:pPr>
        <w:pStyle w:val="Titre1"/>
        <w:numPr>
          <w:ilvl w:val="0"/>
          <w:numId w:val="7"/>
        </w:numPr>
        <w:pBdr>
          <w:bottom w:val="single" w:sz="4" w:space="5" w:color="auto"/>
        </w:pBdr>
        <w:spacing w:before="120" w:after="120"/>
        <w:jc w:val="both"/>
      </w:pPr>
      <w:bookmarkStart w:id="85" w:name="_Toc356913482"/>
      <w:r>
        <w:t>notion d’espèce</w:t>
      </w:r>
      <w:bookmarkEnd w:id="85"/>
    </w:p>
    <w:p w:rsidR="0042118A" w:rsidRDefault="0042118A" w:rsidP="0042118A">
      <w:pPr>
        <w:pStyle w:val="Titre2"/>
        <w:numPr>
          <w:ilvl w:val="1"/>
          <w:numId w:val="6"/>
        </w:numPr>
        <w:spacing w:after="240"/>
        <w:ind w:left="794" w:hanging="794"/>
      </w:pPr>
      <w:bookmarkStart w:id="86" w:name="_Toc356913483"/>
      <w:r>
        <w:t>Apparence et notion biologique d’espèce</w:t>
      </w:r>
      <w:bookmarkEnd w:id="86"/>
    </w:p>
    <w:p w:rsidR="0042118A" w:rsidRDefault="0042118A" w:rsidP="0042118A">
      <w:pPr>
        <w:pStyle w:val="consignes"/>
      </w:pPr>
      <w:r>
        <w:t>En duo (la moitié de la classe), à partir des BIO DOC 77 et 79 explique comment établir l’appartenance à une espèce.  Les caractères morphologiques sont-ils suffisants pour établir cette appartenance ?  Imagine une définition de l’espèce.</w:t>
      </w: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r>
        <w:t xml:space="preserve">Une espèce réunit les organismes ayant des liens de parentés les plus forts.  Le premier à définir ce terme est Karl Linné, il utilise un binôme de noms en latin, le premier désigne le genre auquel elle appartient et s’écrit avec une majuscule, le second précise l’espèce dont il est question et s’écrit avec une minuscule.  Nous sommes des </w:t>
      </w:r>
      <w:r w:rsidRPr="002359B3">
        <w:rPr>
          <w:i/>
        </w:rPr>
        <w:t>Homo sapiens</w:t>
      </w:r>
      <w:r>
        <w:t>.</w:t>
      </w:r>
    </w:p>
    <w:p w:rsidR="0042118A" w:rsidRDefault="0042118A" w:rsidP="0042118A">
      <w:pPr>
        <w:pStyle w:val="Titre2"/>
        <w:numPr>
          <w:ilvl w:val="1"/>
          <w:numId w:val="6"/>
        </w:numPr>
        <w:spacing w:after="240"/>
        <w:ind w:left="794" w:hanging="794"/>
      </w:pPr>
      <w:bookmarkStart w:id="87" w:name="_Toc356913484"/>
      <w:r>
        <w:t>Classification des vertébrés</w:t>
      </w:r>
      <w:bookmarkEnd w:id="87"/>
    </w:p>
    <w:p w:rsidR="0042118A" w:rsidRDefault="0042118A" w:rsidP="0042118A">
      <w:pPr>
        <w:pStyle w:val="consignes"/>
      </w:pPr>
      <w:r>
        <w:t>En duo (l’autre partie de la classe) à partir des BIO DOC 78 et 80 trouve les critères qui permettent de différencier les vertébrés.  Quels liens peut-on établir entre domaine et règne ?  Quels critères utilise-t-on pour distinguer les trois règnes ?</w:t>
      </w: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r>
        <w:t xml:space="preserve">Les êtres vivants sont actuellement classés en trois domaines, à savoir les </w:t>
      </w:r>
      <w:r w:rsidRPr="00F75D53">
        <w:rPr>
          <w:b/>
        </w:rPr>
        <w:t>Archées</w:t>
      </w:r>
      <w:r>
        <w:t xml:space="preserve"> ou </w:t>
      </w:r>
      <w:r w:rsidRPr="00F75D53">
        <w:rPr>
          <w:b/>
        </w:rPr>
        <w:t>Archéobactéries</w:t>
      </w:r>
      <w:r>
        <w:t xml:space="preserve">, les </w:t>
      </w:r>
      <w:r w:rsidRPr="00F75D53">
        <w:rPr>
          <w:b/>
        </w:rPr>
        <w:t>Bactéries</w:t>
      </w:r>
      <w:r>
        <w:t xml:space="preserve"> et les </w:t>
      </w:r>
      <w:r w:rsidRPr="00F75D53">
        <w:rPr>
          <w:b/>
        </w:rPr>
        <w:t>Eucaryotes</w:t>
      </w:r>
      <w:r>
        <w:t>.</w:t>
      </w:r>
    </w:p>
    <w:p w:rsidR="0042118A" w:rsidRDefault="0042118A" w:rsidP="0042118A">
      <w:r>
        <w:t>Il existe six règnes.  En synthèse on peut écrire ceci.</w:t>
      </w:r>
    </w:p>
    <w:tbl>
      <w:tblPr>
        <w:tblStyle w:val="Grille"/>
        <w:tblW w:w="0" w:type="auto"/>
        <w:tblLook w:val="04A0" w:firstRow="1" w:lastRow="0" w:firstColumn="1" w:lastColumn="0" w:noHBand="0" w:noVBand="1"/>
      </w:tblPr>
      <w:tblGrid>
        <w:gridCol w:w="1341"/>
        <w:gridCol w:w="1666"/>
        <w:gridCol w:w="1254"/>
        <w:gridCol w:w="1244"/>
        <w:gridCol w:w="1254"/>
        <w:gridCol w:w="1283"/>
        <w:gridCol w:w="1240"/>
      </w:tblGrid>
      <w:tr w:rsidR="0042118A" w:rsidTr="001B5759">
        <w:trPr>
          <w:trHeight w:val="501"/>
        </w:trPr>
        <w:tc>
          <w:tcPr>
            <w:tcW w:w="1273" w:type="dxa"/>
            <w:vAlign w:val="center"/>
          </w:tcPr>
          <w:p w:rsidR="0042118A" w:rsidRDefault="0042118A" w:rsidP="001B5759">
            <w:pPr>
              <w:jc w:val="center"/>
            </w:pPr>
            <w:r>
              <w:t>Domaines</w:t>
            </w:r>
          </w:p>
        </w:tc>
        <w:tc>
          <w:tcPr>
            <w:tcW w:w="1666" w:type="dxa"/>
            <w:vAlign w:val="center"/>
          </w:tcPr>
          <w:p w:rsidR="0042118A" w:rsidRDefault="0042118A" w:rsidP="001B5759">
            <w:pPr>
              <w:jc w:val="center"/>
            </w:pPr>
            <w:r>
              <w:t>Archées</w:t>
            </w:r>
          </w:p>
        </w:tc>
        <w:tc>
          <w:tcPr>
            <w:tcW w:w="1268" w:type="dxa"/>
            <w:vAlign w:val="center"/>
          </w:tcPr>
          <w:p w:rsidR="0042118A" w:rsidRDefault="0042118A" w:rsidP="001B5759">
            <w:pPr>
              <w:jc w:val="center"/>
            </w:pPr>
            <w:r>
              <w:t>Bactéries</w:t>
            </w:r>
          </w:p>
        </w:tc>
        <w:tc>
          <w:tcPr>
            <w:tcW w:w="5075" w:type="dxa"/>
            <w:gridSpan w:val="4"/>
            <w:vAlign w:val="center"/>
          </w:tcPr>
          <w:p w:rsidR="0042118A" w:rsidRDefault="0042118A" w:rsidP="001B5759">
            <w:pPr>
              <w:jc w:val="center"/>
            </w:pPr>
            <w:r>
              <w:t>Eucaryotes</w:t>
            </w:r>
          </w:p>
        </w:tc>
      </w:tr>
      <w:tr w:rsidR="0042118A" w:rsidTr="001B5759">
        <w:trPr>
          <w:trHeight w:val="565"/>
        </w:trPr>
        <w:tc>
          <w:tcPr>
            <w:tcW w:w="1273" w:type="dxa"/>
            <w:vAlign w:val="center"/>
          </w:tcPr>
          <w:p w:rsidR="0042118A" w:rsidRDefault="0042118A" w:rsidP="001B5759">
            <w:pPr>
              <w:jc w:val="center"/>
            </w:pPr>
            <w:r>
              <w:t>Règnes</w:t>
            </w:r>
          </w:p>
        </w:tc>
        <w:tc>
          <w:tcPr>
            <w:tcW w:w="1666" w:type="dxa"/>
            <w:vAlign w:val="center"/>
          </w:tcPr>
          <w:p w:rsidR="0042118A" w:rsidRDefault="0042118A" w:rsidP="001B5759">
            <w:pPr>
              <w:jc w:val="center"/>
            </w:pPr>
            <w:r>
              <w:t>Archéobactéries</w:t>
            </w:r>
          </w:p>
        </w:tc>
        <w:tc>
          <w:tcPr>
            <w:tcW w:w="1268" w:type="dxa"/>
            <w:vAlign w:val="center"/>
          </w:tcPr>
          <w:p w:rsidR="0042118A" w:rsidRDefault="0042118A" w:rsidP="001B5759">
            <w:pPr>
              <w:jc w:val="center"/>
            </w:pPr>
            <w:r>
              <w:t>Bactéries</w:t>
            </w:r>
          </w:p>
        </w:tc>
        <w:tc>
          <w:tcPr>
            <w:tcW w:w="1260" w:type="dxa"/>
            <w:vAlign w:val="center"/>
          </w:tcPr>
          <w:p w:rsidR="0042118A" w:rsidRDefault="0042118A" w:rsidP="001B5759">
            <w:pPr>
              <w:jc w:val="center"/>
            </w:pPr>
            <w:r>
              <w:t>Protistes</w:t>
            </w:r>
          </w:p>
        </w:tc>
        <w:tc>
          <w:tcPr>
            <w:tcW w:w="1268" w:type="dxa"/>
            <w:vAlign w:val="center"/>
          </w:tcPr>
          <w:p w:rsidR="0042118A" w:rsidRDefault="0042118A" w:rsidP="001B5759">
            <w:pPr>
              <w:jc w:val="center"/>
            </w:pPr>
            <w:r>
              <w:t>Végétaux</w:t>
            </w:r>
          </w:p>
        </w:tc>
        <w:tc>
          <w:tcPr>
            <w:tcW w:w="1290" w:type="dxa"/>
            <w:vAlign w:val="center"/>
          </w:tcPr>
          <w:p w:rsidR="0042118A" w:rsidRDefault="0042118A" w:rsidP="001B5759">
            <w:pPr>
              <w:jc w:val="center"/>
            </w:pPr>
            <w:r>
              <w:t>Eumycètes</w:t>
            </w:r>
          </w:p>
        </w:tc>
        <w:tc>
          <w:tcPr>
            <w:tcW w:w="1257" w:type="dxa"/>
            <w:vAlign w:val="center"/>
          </w:tcPr>
          <w:p w:rsidR="0042118A" w:rsidRDefault="0042118A" w:rsidP="001B5759">
            <w:pPr>
              <w:jc w:val="center"/>
            </w:pPr>
            <w:r>
              <w:t xml:space="preserve">Animaux </w:t>
            </w:r>
          </w:p>
        </w:tc>
      </w:tr>
      <w:tr w:rsidR="0042118A" w:rsidTr="001B5759">
        <w:trPr>
          <w:trHeight w:val="565"/>
        </w:trPr>
        <w:tc>
          <w:tcPr>
            <w:tcW w:w="1273" w:type="dxa"/>
            <w:vAlign w:val="center"/>
          </w:tcPr>
          <w:p w:rsidR="0042118A" w:rsidRDefault="0042118A" w:rsidP="001B5759">
            <w:pPr>
              <w:jc w:val="center"/>
            </w:pPr>
            <w:r>
              <w:t>Type cellulaire</w:t>
            </w:r>
          </w:p>
        </w:tc>
        <w:tc>
          <w:tcPr>
            <w:tcW w:w="2934" w:type="dxa"/>
            <w:gridSpan w:val="2"/>
            <w:vAlign w:val="center"/>
          </w:tcPr>
          <w:p w:rsidR="0042118A" w:rsidRDefault="0042118A" w:rsidP="001B5759">
            <w:pPr>
              <w:jc w:val="center"/>
            </w:pPr>
            <w:r>
              <w:t>Procaryotes</w:t>
            </w:r>
          </w:p>
        </w:tc>
        <w:tc>
          <w:tcPr>
            <w:tcW w:w="5075" w:type="dxa"/>
            <w:gridSpan w:val="4"/>
            <w:vAlign w:val="center"/>
          </w:tcPr>
          <w:p w:rsidR="0042118A" w:rsidRDefault="0042118A" w:rsidP="001B5759">
            <w:pPr>
              <w:jc w:val="center"/>
            </w:pPr>
            <w:r>
              <w:t>Eucaryotes</w:t>
            </w:r>
          </w:p>
        </w:tc>
      </w:tr>
      <w:tr w:rsidR="0042118A" w:rsidTr="001B5759">
        <w:trPr>
          <w:trHeight w:val="565"/>
        </w:trPr>
        <w:tc>
          <w:tcPr>
            <w:tcW w:w="1273" w:type="dxa"/>
            <w:vAlign w:val="center"/>
          </w:tcPr>
          <w:p w:rsidR="0042118A" w:rsidRDefault="0042118A" w:rsidP="001B5759">
            <w:pPr>
              <w:jc w:val="center"/>
            </w:pPr>
            <w:r>
              <w:t>Organisation</w:t>
            </w:r>
          </w:p>
        </w:tc>
        <w:tc>
          <w:tcPr>
            <w:tcW w:w="4194" w:type="dxa"/>
            <w:gridSpan w:val="3"/>
            <w:vAlign w:val="center"/>
          </w:tcPr>
          <w:p w:rsidR="0042118A" w:rsidRDefault="0042118A" w:rsidP="001B5759">
            <w:pPr>
              <w:jc w:val="center"/>
            </w:pPr>
            <w:r>
              <w:t>Unicellulaire</w:t>
            </w:r>
          </w:p>
        </w:tc>
        <w:tc>
          <w:tcPr>
            <w:tcW w:w="3815" w:type="dxa"/>
            <w:gridSpan w:val="3"/>
            <w:vAlign w:val="center"/>
          </w:tcPr>
          <w:p w:rsidR="0042118A" w:rsidRDefault="0042118A" w:rsidP="001B5759">
            <w:pPr>
              <w:jc w:val="center"/>
            </w:pPr>
            <w:r>
              <w:t xml:space="preserve">Pluricellulaire </w:t>
            </w:r>
          </w:p>
        </w:tc>
      </w:tr>
    </w:tbl>
    <w:p w:rsidR="0042118A" w:rsidRDefault="0042118A" w:rsidP="0042118A"/>
    <w:p w:rsidR="0042118A" w:rsidRDefault="0042118A" w:rsidP="0042118A">
      <w:r>
        <w:t>La classification actuelle regroupe les individus suivant les catégories et sous-catégories.  Elle compte huit niveaux différents d’ensemble de vivants :</w:t>
      </w:r>
    </w:p>
    <w:p w:rsidR="0042118A" w:rsidRDefault="0042118A" w:rsidP="0042118A"/>
    <w:tbl>
      <w:tblPr>
        <w:tblStyle w:val="Grille"/>
        <w:tblW w:w="0" w:type="auto"/>
        <w:tblLook w:val="04A0" w:firstRow="1" w:lastRow="0" w:firstColumn="1" w:lastColumn="0" w:noHBand="0" w:noVBand="1"/>
      </w:tblPr>
      <w:tblGrid>
        <w:gridCol w:w="4603"/>
        <w:gridCol w:w="4603"/>
      </w:tblGrid>
      <w:tr w:rsidR="0042118A" w:rsidTr="001B5759">
        <w:tc>
          <w:tcPr>
            <w:tcW w:w="4603" w:type="dxa"/>
            <w:vAlign w:val="center"/>
          </w:tcPr>
          <w:p w:rsidR="0042118A" w:rsidRDefault="0042118A" w:rsidP="001B5759">
            <w:pPr>
              <w:jc w:val="center"/>
            </w:pPr>
            <w:r>
              <w:t>Niveaux de classification actuelle</w:t>
            </w:r>
          </w:p>
        </w:tc>
        <w:tc>
          <w:tcPr>
            <w:tcW w:w="4603" w:type="dxa"/>
            <w:vAlign w:val="center"/>
          </w:tcPr>
          <w:p w:rsidR="0042118A" w:rsidRDefault="0042118A" w:rsidP="001B5759">
            <w:pPr>
              <w:jc w:val="center"/>
            </w:pPr>
            <w:r>
              <w:t>Exemple avec l’homme</w:t>
            </w:r>
          </w:p>
        </w:tc>
      </w:tr>
      <w:tr w:rsidR="0042118A" w:rsidTr="001B5759">
        <w:tc>
          <w:tcPr>
            <w:tcW w:w="4603" w:type="dxa"/>
            <w:vAlign w:val="center"/>
          </w:tcPr>
          <w:p w:rsidR="0042118A" w:rsidRDefault="0042118A" w:rsidP="001B5759">
            <w:pPr>
              <w:jc w:val="center"/>
            </w:pPr>
            <w:r>
              <w:t>Domaine</w:t>
            </w:r>
          </w:p>
        </w:tc>
        <w:tc>
          <w:tcPr>
            <w:tcW w:w="4603" w:type="dxa"/>
            <w:vAlign w:val="center"/>
          </w:tcPr>
          <w:p w:rsidR="0042118A" w:rsidRDefault="0042118A" w:rsidP="001B5759">
            <w:pPr>
              <w:jc w:val="center"/>
            </w:pPr>
            <w:r>
              <w:t>Eucaryotes</w:t>
            </w:r>
          </w:p>
        </w:tc>
      </w:tr>
      <w:tr w:rsidR="0042118A" w:rsidTr="001B5759">
        <w:tc>
          <w:tcPr>
            <w:tcW w:w="4603" w:type="dxa"/>
            <w:vAlign w:val="center"/>
          </w:tcPr>
          <w:p w:rsidR="0042118A" w:rsidRDefault="0042118A" w:rsidP="001B5759">
            <w:pPr>
              <w:jc w:val="center"/>
            </w:pPr>
            <w:r>
              <w:t>Règne</w:t>
            </w:r>
          </w:p>
        </w:tc>
        <w:tc>
          <w:tcPr>
            <w:tcW w:w="4603" w:type="dxa"/>
            <w:vAlign w:val="center"/>
          </w:tcPr>
          <w:p w:rsidR="0042118A" w:rsidRDefault="0042118A" w:rsidP="001B5759">
            <w:pPr>
              <w:jc w:val="center"/>
            </w:pPr>
            <w:r>
              <w:t>Animaux</w:t>
            </w:r>
          </w:p>
        </w:tc>
      </w:tr>
      <w:tr w:rsidR="0042118A" w:rsidTr="001B5759">
        <w:tc>
          <w:tcPr>
            <w:tcW w:w="4603" w:type="dxa"/>
            <w:vAlign w:val="center"/>
          </w:tcPr>
          <w:p w:rsidR="0042118A" w:rsidRDefault="0042118A" w:rsidP="001B5759">
            <w:pPr>
              <w:jc w:val="center"/>
            </w:pPr>
            <w:r>
              <w:t>Embranchement</w:t>
            </w:r>
          </w:p>
        </w:tc>
        <w:tc>
          <w:tcPr>
            <w:tcW w:w="4603" w:type="dxa"/>
            <w:vAlign w:val="center"/>
          </w:tcPr>
          <w:p w:rsidR="0042118A" w:rsidRDefault="0042118A" w:rsidP="001B5759">
            <w:pPr>
              <w:jc w:val="center"/>
            </w:pPr>
            <w:r>
              <w:t>Cordés (qui ont une colonne)</w:t>
            </w:r>
          </w:p>
        </w:tc>
      </w:tr>
      <w:tr w:rsidR="0042118A" w:rsidTr="001B5759">
        <w:tc>
          <w:tcPr>
            <w:tcW w:w="4603" w:type="dxa"/>
            <w:vAlign w:val="center"/>
          </w:tcPr>
          <w:p w:rsidR="0042118A" w:rsidRDefault="0042118A" w:rsidP="001B5759">
            <w:pPr>
              <w:jc w:val="center"/>
            </w:pPr>
            <w:r>
              <w:t>Classe</w:t>
            </w:r>
          </w:p>
        </w:tc>
        <w:tc>
          <w:tcPr>
            <w:tcW w:w="4603" w:type="dxa"/>
            <w:vAlign w:val="center"/>
          </w:tcPr>
          <w:p w:rsidR="0042118A" w:rsidRDefault="0042118A" w:rsidP="001B5759">
            <w:pPr>
              <w:jc w:val="center"/>
            </w:pPr>
            <w:r>
              <w:t>Mammifères</w:t>
            </w:r>
          </w:p>
        </w:tc>
      </w:tr>
      <w:tr w:rsidR="0042118A" w:rsidTr="001B5759">
        <w:tc>
          <w:tcPr>
            <w:tcW w:w="4603" w:type="dxa"/>
            <w:vAlign w:val="center"/>
          </w:tcPr>
          <w:p w:rsidR="0042118A" w:rsidRDefault="0042118A" w:rsidP="001B5759">
            <w:pPr>
              <w:jc w:val="center"/>
            </w:pPr>
            <w:r>
              <w:t>Ordre</w:t>
            </w:r>
          </w:p>
        </w:tc>
        <w:tc>
          <w:tcPr>
            <w:tcW w:w="4603" w:type="dxa"/>
            <w:vAlign w:val="center"/>
          </w:tcPr>
          <w:p w:rsidR="0042118A" w:rsidRDefault="0042118A" w:rsidP="001B5759">
            <w:pPr>
              <w:jc w:val="center"/>
            </w:pPr>
            <w:r>
              <w:t>Primates (très souvent un pouce opposable)</w:t>
            </w:r>
          </w:p>
        </w:tc>
      </w:tr>
      <w:tr w:rsidR="0042118A" w:rsidTr="001B5759">
        <w:tc>
          <w:tcPr>
            <w:tcW w:w="4603" w:type="dxa"/>
            <w:vAlign w:val="center"/>
          </w:tcPr>
          <w:p w:rsidR="0042118A" w:rsidRDefault="0042118A" w:rsidP="001B5759">
            <w:pPr>
              <w:jc w:val="center"/>
            </w:pPr>
            <w:r>
              <w:t>Famille</w:t>
            </w:r>
          </w:p>
        </w:tc>
        <w:tc>
          <w:tcPr>
            <w:tcW w:w="4603" w:type="dxa"/>
            <w:vAlign w:val="center"/>
          </w:tcPr>
          <w:p w:rsidR="0042118A" w:rsidRDefault="0042118A" w:rsidP="001B5759">
            <w:pPr>
              <w:jc w:val="center"/>
            </w:pPr>
            <w:r>
              <w:t>Hominidés</w:t>
            </w:r>
          </w:p>
        </w:tc>
      </w:tr>
      <w:tr w:rsidR="0042118A" w:rsidTr="001B5759">
        <w:tc>
          <w:tcPr>
            <w:tcW w:w="4603" w:type="dxa"/>
            <w:vAlign w:val="center"/>
          </w:tcPr>
          <w:p w:rsidR="0042118A" w:rsidRDefault="0042118A" w:rsidP="001B5759">
            <w:pPr>
              <w:jc w:val="center"/>
            </w:pPr>
            <w:r>
              <w:t>Genre</w:t>
            </w:r>
          </w:p>
        </w:tc>
        <w:tc>
          <w:tcPr>
            <w:tcW w:w="4603" w:type="dxa"/>
            <w:vAlign w:val="center"/>
          </w:tcPr>
          <w:p w:rsidR="0042118A" w:rsidRDefault="0042118A" w:rsidP="001B5759">
            <w:pPr>
              <w:jc w:val="center"/>
            </w:pPr>
            <w:r>
              <w:t>Homo</w:t>
            </w:r>
          </w:p>
        </w:tc>
      </w:tr>
      <w:tr w:rsidR="0042118A" w:rsidTr="001B5759">
        <w:tc>
          <w:tcPr>
            <w:tcW w:w="4603" w:type="dxa"/>
            <w:vAlign w:val="center"/>
          </w:tcPr>
          <w:p w:rsidR="0042118A" w:rsidRDefault="0042118A" w:rsidP="001B5759">
            <w:pPr>
              <w:jc w:val="center"/>
            </w:pPr>
            <w:r>
              <w:t>Espèce</w:t>
            </w:r>
          </w:p>
        </w:tc>
        <w:tc>
          <w:tcPr>
            <w:tcW w:w="4603" w:type="dxa"/>
            <w:vAlign w:val="center"/>
          </w:tcPr>
          <w:p w:rsidR="0042118A" w:rsidRDefault="0042118A" w:rsidP="001B5759">
            <w:pPr>
              <w:jc w:val="center"/>
            </w:pPr>
            <w:r>
              <w:t>sapiens</w:t>
            </w:r>
          </w:p>
        </w:tc>
      </w:tr>
    </w:tbl>
    <w:p w:rsidR="0042118A" w:rsidRDefault="0042118A" w:rsidP="0042118A"/>
    <w:p w:rsidR="0042118A" w:rsidRDefault="0042118A" w:rsidP="0042118A">
      <w:pPr>
        <w:spacing w:before="0" w:after="0"/>
        <w:jc w:val="left"/>
      </w:pPr>
      <w:r>
        <w:br w:type="page"/>
      </w:r>
    </w:p>
    <w:p w:rsidR="0042118A" w:rsidRDefault="0042118A" w:rsidP="0042118A">
      <w:pPr>
        <w:pStyle w:val="Titre1"/>
        <w:numPr>
          <w:ilvl w:val="0"/>
          <w:numId w:val="6"/>
        </w:numPr>
        <w:pBdr>
          <w:bottom w:val="single" w:sz="4" w:space="5" w:color="auto"/>
        </w:pBdr>
        <w:spacing w:before="120" w:after="120"/>
        <w:ind w:left="357" w:hanging="357"/>
        <w:jc w:val="both"/>
      </w:pPr>
      <w:bookmarkStart w:id="88" w:name="_Toc356913485"/>
      <w:r>
        <w:t>biodiversité et écosystème</w:t>
      </w:r>
      <w:bookmarkEnd w:id="88"/>
    </w:p>
    <w:p w:rsidR="0042118A" w:rsidRDefault="0042118A" w:rsidP="0042118A">
      <w:pPr>
        <w:pStyle w:val="Titre2"/>
        <w:numPr>
          <w:ilvl w:val="1"/>
          <w:numId w:val="6"/>
        </w:numPr>
        <w:spacing w:after="240"/>
        <w:ind w:left="794" w:hanging="794"/>
        <w:rPr>
          <w:lang w:eastAsia="ja-JP"/>
        </w:rPr>
      </w:pPr>
      <w:bookmarkStart w:id="89" w:name="_Toc356913486"/>
      <w:r>
        <w:rPr>
          <w:lang w:eastAsia="ja-JP"/>
        </w:rPr>
        <w:t>Notion de biodiversité</w:t>
      </w:r>
      <w:bookmarkEnd w:id="89"/>
    </w:p>
    <w:p w:rsidR="0042118A" w:rsidRDefault="0042118A" w:rsidP="0042118A">
      <w:pPr>
        <w:rPr>
          <w:rFonts w:eastAsiaTheme="minorEastAsia"/>
          <w:lang w:eastAsia="ja-JP"/>
        </w:rPr>
      </w:pPr>
      <w:r>
        <w:rPr>
          <w:rFonts w:eastAsiaTheme="minorEastAsia"/>
          <w:lang w:eastAsia="ja-JP"/>
        </w:rPr>
        <w:t>La biodiversité est définie comme étant la diversité naturelle des organismes vivants, qu’il s’agisse d’unicellulaires ou de pluricellulaires, autotrophes ou hétérotrophes présents dans les écosystèmes.</w:t>
      </w:r>
    </w:p>
    <w:p w:rsidR="0042118A" w:rsidRDefault="0042118A" w:rsidP="0042118A">
      <w:pPr>
        <w:rPr>
          <w:rFonts w:eastAsiaTheme="minorEastAsia"/>
          <w:lang w:eastAsia="ja-JP"/>
        </w:rPr>
      </w:pPr>
      <w:r>
        <w:rPr>
          <w:rFonts w:eastAsiaTheme="minorEastAsia"/>
          <w:lang w:eastAsia="ja-JP"/>
        </w:rPr>
        <w:t>Elle s’évalue en dénombrant le nombre d’individus d’espèces différentes sur de petits échantillons dans un écosystème.  La biodiversité d’un écosystème dépend du nombre d’espèces différentes rencontrées dans celui-ci mais aussi du pourcentage de chaque espèce présente.</w:t>
      </w:r>
    </w:p>
    <w:p w:rsidR="0042118A" w:rsidRDefault="0042118A" w:rsidP="0042118A">
      <w:pPr>
        <w:pStyle w:val="consignes"/>
      </w:pPr>
      <w:r>
        <w:t>Comment évalue-t-on la biodivserité ?  Pour y répondre utilise le BIO DOC 82</w:t>
      </w: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Titre2"/>
        <w:numPr>
          <w:ilvl w:val="1"/>
          <w:numId w:val="6"/>
        </w:numPr>
        <w:spacing w:after="240"/>
        <w:ind w:left="794" w:hanging="794"/>
        <w:rPr>
          <w:lang w:eastAsia="ja-JP"/>
        </w:rPr>
      </w:pPr>
      <w:bookmarkStart w:id="90" w:name="_Toc356913487"/>
      <w:r>
        <w:rPr>
          <w:lang w:eastAsia="ja-JP"/>
        </w:rPr>
        <w:t>Facteurs influençant la biodiversité</w:t>
      </w:r>
      <w:bookmarkEnd w:id="90"/>
    </w:p>
    <w:p w:rsidR="0042118A" w:rsidRDefault="0042118A" w:rsidP="0042118A">
      <w:pPr>
        <w:pStyle w:val="consignes"/>
      </w:pPr>
      <w:r>
        <w:t>À partir des BIO DOC 81 et 83, identifie les facteurs qui diminuent la biodiversité et quel est le rôle joué par l’homme sur son environnement.</w:t>
      </w:r>
    </w:p>
    <w:p w:rsidR="0042118A" w:rsidRDefault="0042118A" w:rsidP="0042118A">
      <w:pPr>
        <w:pStyle w:val="consignes"/>
      </w:pPr>
    </w:p>
    <w:p w:rsidR="0042118A" w:rsidRDefault="0042118A" w:rsidP="0042118A">
      <w:pPr>
        <w:pStyle w:val="consignes"/>
      </w:pPr>
    </w:p>
    <w:p w:rsidR="0042118A" w:rsidRDefault="0042118A" w:rsidP="0042118A">
      <w:pPr>
        <w:rPr>
          <w:rFonts w:eastAsiaTheme="minorEastAsia"/>
        </w:rPr>
      </w:pPr>
    </w:p>
    <w:p w:rsidR="0042118A" w:rsidRDefault="0042118A" w:rsidP="0042118A">
      <w:pPr>
        <w:rPr>
          <w:rFonts w:eastAsiaTheme="minorEastAsia"/>
        </w:rPr>
      </w:pPr>
    </w:p>
    <w:p w:rsidR="0042118A" w:rsidRDefault="0042118A" w:rsidP="0042118A">
      <w:pPr>
        <w:rPr>
          <w:rFonts w:eastAsiaTheme="minorEastAsia"/>
        </w:rPr>
      </w:pPr>
    </w:p>
    <w:p w:rsidR="0042118A" w:rsidRDefault="0042118A" w:rsidP="0042118A">
      <w:pPr>
        <w:rPr>
          <w:rFonts w:eastAsiaTheme="minorEastAsia"/>
        </w:rPr>
      </w:pPr>
    </w:p>
    <w:p w:rsidR="0042118A" w:rsidRDefault="0042118A" w:rsidP="0042118A">
      <w:pPr>
        <w:rPr>
          <w:rFonts w:eastAsiaTheme="minorEastAsia"/>
        </w:rPr>
      </w:pPr>
    </w:p>
    <w:p w:rsidR="0042118A" w:rsidRDefault="0042118A" w:rsidP="0042118A">
      <w:pPr>
        <w:rPr>
          <w:rFonts w:eastAsiaTheme="minorEastAsia"/>
        </w:rPr>
      </w:pPr>
      <w:r>
        <w:rPr>
          <w:rFonts w:eastAsiaTheme="minorEastAsia"/>
        </w:rPr>
        <w:t>Pour t’entrainer réalise l’activité 7 pp 112 du livre.</w:t>
      </w:r>
    </w:p>
    <w:p w:rsidR="0042118A" w:rsidRDefault="0042118A" w:rsidP="0042118A">
      <w:pPr>
        <w:pStyle w:val="Titre1"/>
        <w:numPr>
          <w:ilvl w:val="0"/>
          <w:numId w:val="6"/>
        </w:numPr>
        <w:pBdr>
          <w:bottom w:val="single" w:sz="4" w:space="5" w:color="auto"/>
        </w:pBdr>
        <w:spacing w:before="120" w:after="120"/>
        <w:ind w:left="357" w:hanging="357"/>
        <w:jc w:val="both"/>
      </w:pPr>
      <w:bookmarkStart w:id="91" w:name="_Toc356913488"/>
      <w:r>
        <w:t>niveaux de biodiversité</w:t>
      </w:r>
      <w:bookmarkEnd w:id="91"/>
    </w:p>
    <w:p w:rsidR="0042118A" w:rsidRDefault="0042118A" w:rsidP="0042118A">
      <w:r>
        <w:t>Les BIO DOC 84 et 85 te présentent les trois niveaux de diversité selon l’échelle choisie.</w:t>
      </w:r>
    </w:p>
    <w:p w:rsidR="0042118A" w:rsidRDefault="0042118A" w:rsidP="0042118A">
      <w:pPr>
        <w:pStyle w:val="Titre2"/>
        <w:numPr>
          <w:ilvl w:val="1"/>
          <w:numId w:val="6"/>
        </w:numPr>
        <w:spacing w:after="240"/>
        <w:ind w:left="794" w:hanging="794"/>
      </w:pPr>
      <w:bookmarkStart w:id="92" w:name="_Toc356913489"/>
      <w:r>
        <w:t>Biodiversité génétique (des individus)</w:t>
      </w:r>
      <w:bookmarkEnd w:id="92"/>
    </w:p>
    <w:p w:rsidR="0042118A" w:rsidRDefault="0042118A" w:rsidP="0042118A">
      <w:r>
        <w:t>Elle rend compte de la diversité des individus et de leur patrimoine génétique au sein d’une même espèce.  Chaque individu possède une combinaison d’allèles qui lui sont propres. Cf la diversité des humains.</w:t>
      </w:r>
    </w:p>
    <w:p w:rsidR="0042118A" w:rsidRDefault="0042118A" w:rsidP="0042118A">
      <w:pPr>
        <w:pStyle w:val="Titre2"/>
        <w:numPr>
          <w:ilvl w:val="1"/>
          <w:numId w:val="6"/>
        </w:numPr>
        <w:spacing w:after="240"/>
        <w:ind w:left="794" w:hanging="794"/>
      </w:pPr>
      <w:bookmarkStart w:id="93" w:name="_Toc356913490"/>
      <w:r>
        <w:t>Biodiversité spécifique (des espèces)</w:t>
      </w:r>
      <w:bookmarkEnd w:id="93"/>
    </w:p>
    <w:p w:rsidR="0042118A" w:rsidRDefault="0042118A" w:rsidP="0042118A">
      <w:r>
        <w:t>Elle montre la diversité des individus vivants dans un écosystème donné.  Chacun ayant un lien avec les autres et une grande importance, si bien qu’une disparition d’un type d’individus peut être une catastrophe pour le milieu (écosystème) étudié.</w:t>
      </w:r>
    </w:p>
    <w:p w:rsidR="0042118A" w:rsidRDefault="0042118A" w:rsidP="0042118A">
      <w:pPr>
        <w:pStyle w:val="Titre2"/>
        <w:numPr>
          <w:ilvl w:val="1"/>
          <w:numId w:val="6"/>
        </w:numPr>
        <w:spacing w:after="240"/>
        <w:ind w:left="794" w:hanging="794"/>
      </w:pPr>
      <w:bookmarkStart w:id="94" w:name="_Toc356913491"/>
      <w:r>
        <w:t>Biodiversité des écosystèmes</w:t>
      </w:r>
      <w:bookmarkEnd w:id="94"/>
    </w:p>
    <w:p w:rsidR="0042118A" w:rsidRDefault="0042118A" w:rsidP="0042118A">
      <w:r>
        <w:t>Sur notre belle Terre il coexiste une multitude d’écosystèmes différents (marins, d’eaux douces, terrestres, différents suivants les types de végétations, de climat associé).</w:t>
      </w:r>
    </w:p>
    <w:p w:rsidR="0042118A" w:rsidRDefault="0042118A" w:rsidP="0042118A">
      <w:pPr>
        <w:pStyle w:val="consignes"/>
      </w:pPr>
      <w:r>
        <w:t>Comme devoir, prépare l’activités 9 pp 114 de ton livre.</w:t>
      </w:r>
    </w:p>
    <w:p w:rsidR="0042118A" w:rsidRDefault="0042118A" w:rsidP="0042118A">
      <w:r>
        <w:t xml:space="preserve">Pour réaliser une petite synthèse, tu peux aller visionner la vidéo youtube sur le site « Les bons profs : la biodiversité.  </w:t>
      </w:r>
      <w:hyperlink r:id="rId94" w:history="1">
        <w:r w:rsidRPr="004B39BB">
          <w:rPr>
            <w:rStyle w:val="Lienhypertexte"/>
          </w:rPr>
          <w:t>https://www.youtube.com/watch?v=LR1fTGjE18k</w:t>
        </w:r>
      </w:hyperlink>
      <w:r>
        <w:t>, page visitée le 12 mai 2017.</w:t>
      </w:r>
    </w:p>
    <w:p w:rsidR="0042118A" w:rsidRDefault="0042118A" w:rsidP="0042118A">
      <w:pPr>
        <w:pStyle w:val="Titre1"/>
        <w:numPr>
          <w:ilvl w:val="0"/>
          <w:numId w:val="6"/>
        </w:numPr>
        <w:pBdr>
          <w:bottom w:val="single" w:sz="4" w:space="5" w:color="auto"/>
        </w:pBdr>
        <w:spacing w:before="120" w:after="120"/>
        <w:ind w:left="357" w:hanging="357"/>
        <w:jc w:val="both"/>
      </w:pPr>
      <w:bookmarkStart w:id="95" w:name="_Toc356913492"/>
      <w:r>
        <w:t>les grandes crises de la biodiversité</w:t>
      </w:r>
      <w:bookmarkEnd w:id="95"/>
    </w:p>
    <w:p w:rsidR="0042118A" w:rsidRDefault="0042118A" w:rsidP="0042118A">
      <w:pPr>
        <w:pStyle w:val="Titre2"/>
        <w:numPr>
          <w:ilvl w:val="1"/>
          <w:numId w:val="6"/>
        </w:numPr>
        <w:spacing w:after="240"/>
        <w:ind w:left="794" w:hanging="794"/>
      </w:pPr>
      <w:bookmarkStart w:id="96" w:name="_Toc356913493"/>
      <w:r>
        <w:t>Notion de crise</w:t>
      </w:r>
      <w:bookmarkEnd w:id="96"/>
      <w:r>
        <w:t xml:space="preserve"> </w:t>
      </w:r>
    </w:p>
    <w:p w:rsidR="0042118A" w:rsidRDefault="0042118A" w:rsidP="0042118A">
      <w:r>
        <w:t>On appelle de crise biologique ou extinction de masse pour une période relativement courte au niveau des temps géologiques pendant laquelle un grand nombre d’espèces animales et végétales ont disparus en même temps.</w:t>
      </w:r>
    </w:p>
    <w:p w:rsidR="0042118A" w:rsidRPr="001A1DB3" w:rsidRDefault="0042118A" w:rsidP="0042118A">
      <w:r>
        <w:t>Pour définir un changement comme étant une crise il faut que plus de 60 % des espèces disparaissent, que ces disparitions touchent la plupart des espèces vivantes et qu’elles soient localisées sur toute la planète.</w:t>
      </w:r>
    </w:p>
    <w:p w:rsidR="0042118A" w:rsidRDefault="0042118A" w:rsidP="0042118A">
      <w:r>
        <w:t>Chaque crise est suivie d’une radiation adaptative, augmentation importante du nombre d’espèces.  C’est une phase de diversification.</w:t>
      </w:r>
    </w:p>
    <w:p w:rsidR="0042118A" w:rsidRDefault="0042118A" w:rsidP="0042118A">
      <w:pPr>
        <w:pStyle w:val="Titre2"/>
        <w:numPr>
          <w:ilvl w:val="1"/>
          <w:numId w:val="6"/>
        </w:numPr>
        <w:spacing w:after="240"/>
        <w:ind w:left="794" w:hanging="794"/>
      </w:pPr>
      <w:bookmarkStart w:id="97" w:name="_Toc356913494"/>
      <w:r>
        <w:t>Causes et particularité des grandes crises</w:t>
      </w:r>
      <w:bookmarkEnd w:id="97"/>
    </w:p>
    <w:p w:rsidR="0042118A" w:rsidRDefault="0042118A" w:rsidP="0042118A">
      <w:r>
        <w:t>L’histoire de la Terre a été marquée par cinq grandes crises qui sont bine identifiables sur le document BIO DOC 87.  La plus connue de toutes est celle qui sépare l’ère secondaire de l’ère tertiaire, l’extinction des dinosaures qui est la 5</w:t>
      </w:r>
      <w:r w:rsidRPr="00B33D8D">
        <w:rPr>
          <w:vertAlign w:val="superscript"/>
        </w:rPr>
        <w:t>e</w:t>
      </w:r>
      <w:r>
        <w:t xml:space="preserve"> mais avant nous en avons d’autres tout aussi importantes.</w:t>
      </w:r>
    </w:p>
    <w:p w:rsidR="0042118A" w:rsidRDefault="0042118A" w:rsidP="0042118A">
      <w:pPr>
        <w:pStyle w:val="consignes"/>
      </w:pPr>
      <w:r>
        <w:t>À partir des BIO DOC 88 et 89, identifie les causes naturelles qui expliquent les deux grandes crises illustrées.</w:t>
      </w: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Titre2"/>
        <w:numPr>
          <w:ilvl w:val="1"/>
          <w:numId w:val="6"/>
        </w:numPr>
        <w:spacing w:after="240"/>
        <w:ind w:left="794" w:hanging="794"/>
      </w:pPr>
      <w:bookmarkStart w:id="98" w:name="_Toc356913495"/>
      <w:r>
        <w:t>Le rôle joué par l’homme dans une 6</w:t>
      </w:r>
      <w:r w:rsidRPr="0071343D">
        <w:rPr>
          <w:vertAlign w:val="superscript"/>
        </w:rPr>
        <w:t>e</w:t>
      </w:r>
      <w:r>
        <w:t xml:space="preserve"> crise</w:t>
      </w:r>
      <w:bookmarkEnd w:id="98"/>
    </w:p>
    <w:p w:rsidR="0042118A" w:rsidRDefault="0042118A" w:rsidP="0042118A">
      <w:pPr>
        <w:pStyle w:val="consignes"/>
      </w:pPr>
      <w:r>
        <w:t>À l’aide du BIO DOC 90, identifie le rôle joué par l’homme dans cette nouvelle crise.</w:t>
      </w:r>
    </w:p>
    <w:p w:rsidR="0042118A" w:rsidRDefault="0042118A" w:rsidP="0042118A">
      <w:pPr>
        <w:pStyle w:val="Titre"/>
      </w:pPr>
    </w:p>
    <w:p w:rsidR="0042118A" w:rsidRDefault="0042118A" w:rsidP="0042118A">
      <w:pPr>
        <w:sectPr w:rsidR="0042118A" w:rsidSect="007B7257">
          <w:headerReference w:type="default" r:id="rId95"/>
          <w:pgSz w:w="11900" w:h="16840"/>
          <w:pgMar w:top="1417" w:right="1417" w:bottom="993" w:left="1417" w:header="708" w:footer="708" w:gutter="0"/>
          <w:cols w:space="708"/>
          <w:docGrid w:linePitch="360"/>
        </w:sectPr>
      </w:pPr>
    </w:p>
    <w:p w:rsidR="0042118A" w:rsidRDefault="0042118A" w:rsidP="0042118A">
      <w:pPr>
        <w:pStyle w:val="Titre"/>
      </w:pPr>
      <w:bookmarkStart w:id="99" w:name="_Toc356913496"/>
      <w:r>
        <w:t>chapitre 2 Chronique de l’évolution de la vie sur Terre</w:t>
      </w:r>
      <w:bookmarkEnd w:id="99"/>
    </w:p>
    <w:p w:rsidR="0042118A" w:rsidRDefault="0042118A" w:rsidP="0042118A">
      <w:pPr>
        <w:pStyle w:val="Titre1"/>
        <w:numPr>
          <w:ilvl w:val="0"/>
          <w:numId w:val="7"/>
        </w:numPr>
        <w:pBdr>
          <w:bottom w:val="single" w:sz="4" w:space="5" w:color="auto"/>
        </w:pBdr>
        <w:spacing w:before="120" w:after="120"/>
        <w:jc w:val="both"/>
      </w:pPr>
      <w:bookmarkStart w:id="100" w:name="_Toc356913497"/>
      <w:r>
        <w:t>histoire de la Terre</w:t>
      </w:r>
      <w:bookmarkEnd w:id="100"/>
    </w:p>
    <w:p w:rsidR="0042118A" w:rsidRDefault="0042118A" w:rsidP="0042118A">
      <w:r>
        <w:t>Les premières formes vivantes sur Terre sont une sorte de cyanobactéries (algues capables de photosynthèse).  Elles ont été découvertes dans des stromatolithes (roches sédimentaires) en Australie.</w:t>
      </w:r>
    </w:p>
    <w:p w:rsidR="0042118A" w:rsidRDefault="0042118A" w:rsidP="0042118A">
      <w:pPr>
        <w:rPr>
          <w:rFonts w:eastAsiaTheme="minorEastAsia"/>
          <w:lang w:eastAsia="ja-JP"/>
        </w:rPr>
      </w:pPr>
      <w:r>
        <w:rPr>
          <w:rFonts w:eastAsiaTheme="minorEastAsia"/>
          <w:lang w:eastAsia="ja-JP"/>
        </w:rPr>
        <w:t>On estime que les premières formes de vie sont apparues il y a 3,9 milliards d’années car les plus anciennes traces de vie connues avec certitude actuellement remontent à 3,5 milliards d’années.  Il s’agit de fossiles de bactéries complexes vivant il y a 3,5 milliards d’années.  Il est donc raisonnable de penser que la vie est apparue plus tôt, il y a 3,9 milliards d’années (époque où la température sur Terre a baissé suffisamment pour permettre la présence d’eau liquide).</w:t>
      </w:r>
    </w:p>
    <w:p w:rsidR="0042118A" w:rsidRPr="007F5AC4" w:rsidRDefault="0042118A" w:rsidP="0042118A">
      <w:pPr>
        <w:rPr>
          <w:lang w:val="nl-NL"/>
        </w:rPr>
      </w:pPr>
      <w:r>
        <w:rPr>
          <w:rFonts w:eastAsiaTheme="minorEastAsia"/>
        </w:rPr>
        <w:t>Récemment, u</w:t>
      </w:r>
      <w:r w:rsidRPr="00FA4551">
        <w:t>ne forme de vie bactérienne a été découverte au Canada, elle daterait de 3,77 à 4,3</w:t>
      </w:r>
      <w:r>
        <w:t xml:space="preserve"> milliards d’années</w:t>
      </w:r>
      <w:r>
        <w:rPr>
          <w:rStyle w:val="Marquenotebasdepage"/>
        </w:rPr>
        <w:footnoteReference w:id="12"/>
      </w:r>
      <w:r>
        <w:t xml:space="preserve">.  </w:t>
      </w:r>
    </w:p>
    <w:p w:rsidR="0042118A" w:rsidRDefault="0042118A" w:rsidP="0042118A">
      <w:pPr>
        <w:pStyle w:val="Titre1"/>
        <w:numPr>
          <w:ilvl w:val="0"/>
          <w:numId w:val="6"/>
        </w:numPr>
        <w:pBdr>
          <w:bottom w:val="single" w:sz="4" w:space="5" w:color="auto"/>
        </w:pBdr>
        <w:spacing w:before="120" w:after="120"/>
        <w:ind w:left="357" w:hanging="357"/>
        <w:jc w:val="both"/>
      </w:pPr>
      <w:bookmarkStart w:id="101" w:name="_Toc356913498"/>
      <w:r>
        <w:t>ancêtre commun à tous les êtres vivants</w:t>
      </w:r>
      <w:bookmarkEnd w:id="101"/>
    </w:p>
    <w:p w:rsidR="0042118A" w:rsidRDefault="0042118A" w:rsidP="0042118A">
      <w:r>
        <w:t>Si nous reprenons la classification vue pp 190 de ces notes, nous pouvons conclure que nous sommes tous issus d’une cellule, seul point commun entre tous les vivants.  Mais qui est notre plus vieil ancêtre commun à tous les vivants.</w:t>
      </w:r>
    </w:p>
    <w:p w:rsidR="0042118A" w:rsidRDefault="0042118A" w:rsidP="0042118A">
      <w:pPr>
        <w:pStyle w:val="consignes"/>
      </w:pPr>
      <w:r>
        <w:t>À partir du BIO DOC 96, explique qui est LUCA, de quoi il est probablement composé et comment expliquer les différentes espèces à partir de ce LUCA.</w:t>
      </w: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Pr>
        <w:pStyle w:val="Titre1"/>
        <w:numPr>
          <w:ilvl w:val="0"/>
          <w:numId w:val="6"/>
        </w:numPr>
        <w:pBdr>
          <w:bottom w:val="single" w:sz="4" w:space="5" w:color="auto"/>
        </w:pBdr>
        <w:spacing w:before="120" w:after="120"/>
        <w:ind w:left="357" w:hanging="357"/>
        <w:jc w:val="both"/>
      </w:pPr>
      <w:bookmarkStart w:id="102" w:name="_Toc356913499"/>
      <w:r>
        <w:t>caractéristiques communes aux individus vivants</w:t>
      </w:r>
      <w:bookmarkEnd w:id="102"/>
    </w:p>
    <w:p w:rsidR="0042118A" w:rsidRDefault="0042118A" w:rsidP="0042118A">
      <w:pPr>
        <w:pStyle w:val="Titre2"/>
        <w:numPr>
          <w:ilvl w:val="1"/>
          <w:numId w:val="6"/>
        </w:numPr>
        <w:spacing w:after="240"/>
        <w:ind w:left="794" w:hanging="794"/>
      </w:pPr>
      <w:bookmarkStart w:id="103" w:name="_Toc356913500"/>
      <w:r>
        <w:t>Caractéristiques atomiques</w:t>
      </w:r>
      <w:bookmarkEnd w:id="103"/>
    </w:p>
    <w:p w:rsidR="0042118A" w:rsidRDefault="0042118A" w:rsidP="0042118A">
      <w:r>
        <w:t>Toutes les molécules du vivant sont constituées des mêmes atomes à savoir principalement le carbone, l’oxygène, l’hydrogène et l’azote.</w:t>
      </w:r>
    </w:p>
    <w:p w:rsidR="0042118A" w:rsidRDefault="0042118A" w:rsidP="0042118A">
      <w:pPr>
        <w:pStyle w:val="Titre2"/>
        <w:numPr>
          <w:ilvl w:val="1"/>
          <w:numId w:val="6"/>
        </w:numPr>
        <w:spacing w:after="240"/>
        <w:ind w:left="794" w:hanging="794"/>
      </w:pPr>
      <w:bookmarkStart w:id="104" w:name="_Toc356913501"/>
      <w:r>
        <w:t>Caractéristiques moléculaires</w:t>
      </w:r>
      <w:bookmarkEnd w:id="104"/>
    </w:p>
    <w:p w:rsidR="0042118A" w:rsidRDefault="0042118A" w:rsidP="0042118A">
      <w:r>
        <w:t>Les molécules vues en début d’UAA 3 montrent que nous sommes constitués d’eau, de protides, de glucides, de lipides et d’acides nucléiques.  La molécule d’ADN comme nous l’avons déjà vu est considérée comme universelle chez les vivants.</w:t>
      </w:r>
    </w:p>
    <w:p w:rsidR="0042118A" w:rsidRDefault="0042118A" w:rsidP="0042118A">
      <w:pPr>
        <w:pStyle w:val="consignes"/>
      </w:pPr>
      <w:r>
        <w:t>Prouve ces ressemblances moléculaires en utilisant le BIO DOC 99.  Quelle espèce a le moins de liens de parenté avec l’homme ?  Quelle espèce est la plus proche de l’homme ?</w:t>
      </w:r>
    </w:p>
    <w:p w:rsidR="0042118A" w:rsidRDefault="0042118A" w:rsidP="0042118A">
      <w:pPr>
        <w:spacing w:before="0" w:after="0"/>
        <w:jc w:val="left"/>
      </w:pPr>
      <w:r>
        <w:br w:type="page"/>
      </w:r>
    </w:p>
    <w:p w:rsidR="0042118A" w:rsidRDefault="0042118A" w:rsidP="0042118A">
      <w:pPr>
        <w:pStyle w:val="Titre2"/>
        <w:numPr>
          <w:ilvl w:val="1"/>
          <w:numId w:val="6"/>
        </w:numPr>
        <w:spacing w:after="240"/>
        <w:ind w:left="794" w:hanging="794"/>
      </w:pPr>
      <w:bookmarkStart w:id="105" w:name="_Toc356913502"/>
      <w:r>
        <w:t>Caractéristiques cellulaires</w:t>
      </w:r>
      <w:bookmarkEnd w:id="105"/>
    </w:p>
    <w:p w:rsidR="0042118A" w:rsidRDefault="0042118A" w:rsidP="0042118A">
      <w:r>
        <w:t>La cellule est l’unité structurale et fonctionnelle la plus petite partie considérée comme vivante de tout organisme.  Elles possèdent toutes un même plan d’organisation, une membrane plasmique, un cytoplasme, un centre (délimité ou non) renfermant l’information génétique.</w:t>
      </w:r>
    </w:p>
    <w:p w:rsidR="0042118A" w:rsidRDefault="0042118A" w:rsidP="0042118A">
      <w:pPr>
        <w:pStyle w:val="Titre2"/>
        <w:numPr>
          <w:ilvl w:val="1"/>
          <w:numId w:val="6"/>
        </w:numPr>
        <w:spacing w:after="240"/>
        <w:ind w:left="794" w:hanging="794"/>
      </w:pPr>
      <w:bookmarkStart w:id="106" w:name="_Toc356913503"/>
      <w:r>
        <w:t>Caractéristiques métaboliques</w:t>
      </w:r>
      <w:bookmarkEnd w:id="106"/>
    </w:p>
    <w:p w:rsidR="0042118A" w:rsidRDefault="0042118A" w:rsidP="0042118A">
      <w:r>
        <w:t>Certains êtres vivants sont des autotrophes (capables de produire eux-mêmes leur matière organique), les autres sont hétérotrophes et utilisent des nutriments qu’ils ingèrent pour produire celle-ci.</w:t>
      </w:r>
    </w:p>
    <w:p w:rsidR="0042118A" w:rsidRDefault="0042118A" w:rsidP="0042118A">
      <w:pPr>
        <w:pStyle w:val="Titre2"/>
        <w:numPr>
          <w:ilvl w:val="1"/>
          <w:numId w:val="6"/>
        </w:numPr>
        <w:spacing w:after="240"/>
        <w:ind w:left="794" w:hanging="794"/>
      </w:pPr>
      <w:bookmarkStart w:id="107" w:name="_Toc356913504"/>
      <w:r>
        <w:t>Caractéristiques morphologiques, anatomiques, physiologiques et embryonnaires</w:t>
      </w:r>
      <w:bookmarkEnd w:id="107"/>
    </w:p>
    <w:p w:rsidR="0042118A" w:rsidRDefault="0042118A" w:rsidP="0042118A">
      <w:r>
        <w:t xml:space="preserve">Les Eucaryotes peuvent se ressembler sur base de ses différentes caractéristiques. </w:t>
      </w:r>
    </w:p>
    <w:p w:rsidR="0042118A" w:rsidRDefault="0042118A" w:rsidP="0042118A">
      <w:pPr>
        <w:pStyle w:val="consignes"/>
      </w:pPr>
      <w:r>
        <w:t>Pour le prouver analyse le BIO DOC 97, quels sont les points communs entre les squelettes de ces quatre mammifères ?</w:t>
      </w: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r>
        <w:t xml:space="preserve">À l’aide du BIO DOC 98, explique ce qu’apporte l’anatomie comparée des espèces actuelles et espèces fossiles ? </w:t>
      </w: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 w:rsidR="0042118A" w:rsidRDefault="0042118A" w:rsidP="0042118A"/>
    <w:p w:rsidR="0042118A" w:rsidRDefault="0042118A" w:rsidP="0042118A">
      <w:pPr>
        <w:pStyle w:val="Titre2"/>
        <w:numPr>
          <w:ilvl w:val="1"/>
          <w:numId w:val="6"/>
        </w:numPr>
        <w:spacing w:after="240"/>
        <w:ind w:left="794" w:hanging="794"/>
      </w:pPr>
      <w:bookmarkStart w:id="108" w:name="_Toc356913505"/>
      <w:r>
        <w:t>Analogie et homologie</w:t>
      </w:r>
      <w:bookmarkEnd w:id="108"/>
    </w:p>
    <w:p w:rsidR="0042118A" w:rsidRDefault="0042118A" w:rsidP="0042118A">
      <w:pPr>
        <w:pStyle w:val="consignes"/>
      </w:pPr>
      <w:r>
        <w:t>À l’aide des BIO DOC 110 et 111 différencie et définis structure analogue et structure homologue.</w:t>
      </w:r>
    </w:p>
    <w:p w:rsidR="0042118A" w:rsidRPr="00912109" w:rsidRDefault="0042118A" w:rsidP="0042118A">
      <w:pPr>
        <w:spacing w:before="0" w:after="0"/>
        <w:jc w:val="left"/>
        <w:rPr>
          <w:rFonts w:eastAsiaTheme="minorHAnsi" w:cstheme="minorBidi"/>
          <w:b/>
          <w:i/>
          <w:szCs w:val="22"/>
          <w:lang w:val="fr-BE" w:eastAsia="en-US"/>
        </w:rPr>
      </w:pPr>
      <w:r>
        <w:br w:type="page"/>
      </w:r>
    </w:p>
    <w:p w:rsidR="0042118A" w:rsidRDefault="0042118A" w:rsidP="0042118A">
      <w:pPr>
        <w:pStyle w:val="Titre1"/>
        <w:numPr>
          <w:ilvl w:val="0"/>
          <w:numId w:val="6"/>
        </w:numPr>
        <w:pBdr>
          <w:bottom w:val="single" w:sz="4" w:space="5" w:color="auto"/>
        </w:pBdr>
        <w:spacing w:before="120" w:after="120"/>
        <w:ind w:left="357" w:hanging="357"/>
        <w:jc w:val="both"/>
      </w:pPr>
      <w:bookmarkStart w:id="109" w:name="_Toc356913506"/>
      <w:r>
        <w:t>arbre phylogénétique</w:t>
      </w:r>
      <w:bookmarkEnd w:id="109"/>
    </w:p>
    <w:p w:rsidR="0042118A" w:rsidRDefault="0042118A" w:rsidP="0042118A">
      <w:pPr>
        <w:pStyle w:val="Titre2"/>
        <w:numPr>
          <w:ilvl w:val="1"/>
          <w:numId w:val="6"/>
        </w:numPr>
        <w:spacing w:after="240"/>
        <w:ind w:left="794" w:hanging="794"/>
      </w:pPr>
      <w:bookmarkStart w:id="110" w:name="_Toc356913507"/>
      <w:r>
        <w:t>Description d’un arbre phylogénétique et exploitation</w:t>
      </w:r>
      <w:bookmarkEnd w:id="110"/>
    </w:p>
    <w:p w:rsidR="0042118A" w:rsidRDefault="0042118A" w:rsidP="0042118A">
      <w:r>
        <w:t>Un arbre phylogénétique est une représentation schématique des relations de parentés entre des individus possédant un ancêtre commun.  Il se construit sur base des ressemblances et des différences comme il est illustré dans le BIO DOC 100.</w:t>
      </w:r>
    </w:p>
    <w:p w:rsidR="0042118A" w:rsidRDefault="0042118A" w:rsidP="0042118A">
      <w:r>
        <w:t>Il permet d’évaluer le degré de parenté entre des organismes, chaque branche de l’arbre est attribué à un taxon</w:t>
      </w:r>
      <w:r>
        <w:rPr>
          <w:rStyle w:val="Marquenotebasdepage"/>
        </w:rPr>
        <w:footnoteReference w:id="13"/>
      </w:r>
      <w:r>
        <w:t>, chaque embranchement ou nœud correspond à un ancêtre hypothétique commun aux deux branches et qui présente des caractères ancestraux ou primitifs.</w:t>
      </w:r>
    </w:p>
    <w:p w:rsidR="0042118A" w:rsidRDefault="0042118A" w:rsidP="0042118A">
      <w:r>
        <w:t>Deux taxons sont d’autant plus proches qu’ils partagent des caractères dérivés (évolutifs) et que leur ancêtre apparaît tardivement dans l’évolution.</w:t>
      </w:r>
    </w:p>
    <w:p w:rsidR="0042118A" w:rsidRDefault="0042118A" w:rsidP="0042118A"/>
    <w:p w:rsidR="0042118A" w:rsidRDefault="0042118A" w:rsidP="0042118A">
      <w:r>
        <w:rPr>
          <w:noProof/>
        </w:rPr>
        <w:drawing>
          <wp:inline distT="0" distB="0" distL="0" distR="0" wp14:anchorId="7B5B6549" wp14:editId="7C498878">
            <wp:extent cx="5139169" cy="2902188"/>
            <wp:effectExtent l="0" t="0" r="0" b="0"/>
            <wp:docPr id="68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39918" cy="2902611"/>
                    </a:xfrm>
                    <a:prstGeom prst="rect">
                      <a:avLst/>
                    </a:prstGeom>
                    <a:noFill/>
                    <a:ln>
                      <a:noFill/>
                    </a:ln>
                  </pic:spPr>
                </pic:pic>
              </a:graphicData>
            </a:graphic>
          </wp:inline>
        </w:drawing>
      </w:r>
    </w:p>
    <w:p w:rsidR="0042118A" w:rsidRDefault="0042118A" w:rsidP="0042118A">
      <w:r>
        <w:t>La parenté est établie par le partage plus ou moins important des caractères homologues des individus.</w:t>
      </w:r>
    </w:p>
    <w:p w:rsidR="0042118A" w:rsidRDefault="0042118A" w:rsidP="0042118A">
      <w:pPr>
        <w:pStyle w:val="consignes"/>
      </w:pPr>
      <w:r w:rsidRPr="00F45B66">
        <w:t>À</w:t>
      </w:r>
      <w:r>
        <w:t xml:space="preserve"> partir du BIO DOC 100, détermine quelle est l’espèce la plus proche et la plus éloignée du chimpanzé.  Peut-on dire que l’homme descend du singe ?  Explique. </w:t>
      </w: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consignes"/>
      </w:pPr>
    </w:p>
    <w:p w:rsidR="0042118A" w:rsidRDefault="0042118A" w:rsidP="0042118A">
      <w:pPr>
        <w:pStyle w:val="Titre2"/>
        <w:numPr>
          <w:ilvl w:val="1"/>
          <w:numId w:val="6"/>
        </w:numPr>
        <w:spacing w:after="240"/>
        <w:ind w:left="794" w:hanging="794"/>
      </w:pPr>
      <w:bookmarkStart w:id="111" w:name="_Toc356913508"/>
      <w:r>
        <w:t>Construction d’un arbre phylogénétique</w:t>
      </w:r>
      <w:bookmarkEnd w:id="111"/>
    </w:p>
    <w:p w:rsidR="0042118A" w:rsidRDefault="0042118A" w:rsidP="0042118A">
      <w:r>
        <w:t>Pour construire un arbre phylogénétique il nous faut un ensemble d’êtres vivants ayant des points communs facilement identifiables.  Ces derniers sont transcrits dans un tableau qui montre les caractères présents ou pas et leurs formes éventuelles (ancestrale ou dérivée=nouvelle).  Selon le cas, il sera indiqué P pour présent ou 1, chaque caractère repris montre une évolution apparue lors de l’évolution, caractère appelé dérivé.</w:t>
      </w:r>
    </w:p>
    <w:p w:rsidR="0042118A" w:rsidRDefault="0042118A" w:rsidP="0042118A">
      <w:r>
        <w:t>On indiquera au départ sur la première branche l’être vivant qui partage le moins de nouveaux caractères avec le reste du groupe.  À chaque apparition d’un nouveau caractère correspond une nouvelle branche pour terminer par l’être vivant qui a le plus de caractères dérivés, nouveaux donc.</w:t>
      </w:r>
    </w:p>
    <w:p w:rsidR="0042118A" w:rsidRDefault="0042118A" w:rsidP="0042118A">
      <w:r>
        <w:t>On peut aussi ajouter sur l’arbre les caractères nouveaux apparus entre deux êtres vivants distincts sur l’arbre.</w:t>
      </w:r>
    </w:p>
    <w:p w:rsidR="0042118A" w:rsidRDefault="0042118A" w:rsidP="0042118A">
      <w:pPr>
        <w:pStyle w:val="consignes"/>
      </w:pPr>
      <w:r>
        <w:t>À toi de jouer maintenant, à partir des BIO DOC 101 et 102 construis l’arbre qui montre la lignée évolutive ayant conduit à l’oiseau actuel.</w:t>
      </w:r>
    </w:p>
    <w:p w:rsidR="0042118A" w:rsidRDefault="0042118A" w:rsidP="0042118A">
      <w:pPr>
        <w:pStyle w:val="consignes"/>
      </w:pPr>
      <w:r>
        <w:t>Réalise d’abord le tableau sur base des caractéristiques.  Indique dans la première colonne les individus vivants, dans la première ligne les caractéristiques observées et dans les cases si le caractère est présent ou pas (0 absent, 1 présent).</w:t>
      </w:r>
    </w:p>
    <w:p w:rsidR="0042118A" w:rsidRDefault="0042118A" w:rsidP="0042118A">
      <w:pPr>
        <w:pStyle w:val="consignes"/>
      </w:pPr>
    </w:p>
    <w:tbl>
      <w:tblPr>
        <w:tblStyle w:val="Grille"/>
        <w:tblW w:w="0" w:type="auto"/>
        <w:tblLook w:val="04A0" w:firstRow="1" w:lastRow="0" w:firstColumn="1" w:lastColumn="0" w:noHBand="0" w:noVBand="1"/>
      </w:tblPr>
      <w:tblGrid>
        <w:gridCol w:w="1526"/>
        <w:gridCol w:w="1097"/>
        <w:gridCol w:w="1097"/>
        <w:gridCol w:w="1097"/>
        <w:gridCol w:w="1097"/>
        <w:gridCol w:w="1097"/>
        <w:gridCol w:w="1097"/>
        <w:gridCol w:w="1098"/>
      </w:tblGrid>
      <w:tr w:rsidR="0042118A" w:rsidTr="001B5759">
        <w:trPr>
          <w:trHeight w:val="567"/>
        </w:trPr>
        <w:tc>
          <w:tcPr>
            <w:tcW w:w="1526"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8" w:type="dxa"/>
          </w:tcPr>
          <w:p w:rsidR="0042118A" w:rsidRDefault="0042118A" w:rsidP="001B5759"/>
        </w:tc>
      </w:tr>
      <w:tr w:rsidR="0042118A" w:rsidTr="001B5759">
        <w:trPr>
          <w:trHeight w:val="567"/>
        </w:trPr>
        <w:tc>
          <w:tcPr>
            <w:tcW w:w="1526"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8" w:type="dxa"/>
          </w:tcPr>
          <w:p w:rsidR="0042118A" w:rsidRDefault="0042118A" w:rsidP="001B5759"/>
        </w:tc>
      </w:tr>
      <w:tr w:rsidR="0042118A" w:rsidTr="001B5759">
        <w:trPr>
          <w:trHeight w:val="567"/>
        </w:trPr>
        <w:tc>
          <w:tcPr>
            <w:tcW w:w="1526"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8" w:type="dxa"/>
          </w:tcPr>
          <w:p w:rsidR="0042118A" w:rsidRDefault="0042118A" w:rsidP="001B5759"/>
        </w:tc>
      </w:tr>
      <w:tr w:rsidR="0042118A" w:rsidTr="001B5759">
        <w:trPr>
          <w:trHeight w:val="567"/>
        </w:trPr>
        <w:tc>
          <w:tcPr>
            <w:tcW w:w="1526"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8" w:type="dxa"/>
          </w:tcPr>
          <w:p w:rsidR="0042118A" w:rsidRDefault="0042118A" w:rsidP="001B5759"/>
        </w:tc>
      </w:tr>
      <w:tr w:rsidR="0042118A" w:rsidTr="001B5759">
        <w:trPr>
          <w:trHeight w:val="567"/>
        </w:trPr>
        <w:tc>
          <w:tcPr>
            <w:tcW w:w="1526"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7" w:type="dxa"/>
          </w:tcPr>
          <w:p w:rsidR="0042118A" w:rsidRDefault="0042118A" w:rsidP="001B5759"/>
        </w:tc>
        <w:tc>
          <w:tcPr>
            <w:tcW w:w="1098" w:type="dxa"/>
          </w:tcPr>
          <w:p w:rsidR="0042118A" w:rsidRDefault="0042118A" w:rsidP="001B5759"/>
        </w:tc>
      </w:tr>
    </w:tbl>
    <w:p w:rsidR="0042118A" w:rsidRDefault="0042118A" w:rsidP="0042118A"/>
    <w:p w:rsidR="0042118A" w:rsidRDefault="0042118A" w:rsidP="0042118A">
      <w:pPr>
        <w:pStyle w:val="consignes"/>
      </w:pPr>
      <w:r>
        <w:rPr>
          <w:noProof/>
          <w:lang w:val="fr-FR" w:eastAsia="fr-FR"/>
        </w:rPr>
        <mc:AlternateContent>
          <mc:Choice Requires="wpg">
            <w:drawing>
              <wp:anchor distT="0" distB="0" distL="114300" distR="114300" simplePos="0" relativeHeight="251712512" behindDoc="0" locked="0" layoutInCell="1" allowOverlap="1" wp14:anchorId="1D535198" wp14:editId="206DE7D9">
                <wp:simplePos x="0" y="0"/>
                <wp:positionH relativeFrom="column">
                  <wp:posOffset>914400</wp:posOffset>
                </wp:positionH>
                <wp:positionV relativeFrom="paragraph">
                  <wp:posOffset>1007110</wp:posOffset>
                </wp:positionV>
                <wp:extent cx="4114800" cy="2743200"/>
                <wp:effectExtent l="50800" t="25400" r="50800" b="101600"/>
                <wp:wrapNone/>
                <wp:docPr id="717" name="Grouper 717"/>
                <wp:cNvGraphicFramePr/>
                <a:graphic xmlns:a="http://schemas.openxmlformats.org/drawingml/2006/main">
                  <a:graphicData uri="http://schemas.microsoft.com/office/word/2010/wordprocessingGroup">
                    <wpg:wgp>
                      <wpg:cNvGrpSpPr/>
                      <wpg:grpSpPr>
                        <a:xfrm>
                          <a:off x="0" y="0"/>
                          <a:ext cx="4114800" cy="2743200"/>
                          <a:chOff x="0" y="0"/>
                          <a:chExt cx="4114800" cy="2743200"/>
                        </a:xfrm>
                      </wpg:grpSpPr>
                      <wps:wsp>
                        <wps:cNvPr id="712" name="Connecteur droit 712"/>
                        <wps:cNvCnPr/>
                        <wps:spPr>
                          <a:xfrm flipV="1">
                            <a:off x="0" y="114300"/>
                            <a:ext cx="4114800" cy="26289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713" name="Connecteur droit 713"/>
                        <wps:cNvCnPr/>
                        <wps:spPr>
                          <a:xfrm flipH="1" flipV="1">
                            <a:off x="114300" y="228600"/>
                            <a:ext cx="685800" cy="19431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714" name="Connecteur droit 714"/>
                        <wps:cNvCnPr/>
                        <wps:spPr>
                          <a:xfrm flipH="1" flipV="1">
                            <a:off x="1485900" y="114300"/>
                            <a:ext cx="457200" cy="1371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715" name="Connecteur droit 715"/>
                        <wps:cNvCnPr/>
                        <wps:spPr>
                          <a:xfrm flipH="1" flipV="1">
                            <a:off x="2743200" y="0"/>
                            <a:ext cx="228600" cy="8001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er 717" o:spid="_x0000_s1026" style="position:absolute;margin-left:1in;margin-top:79.3pt;width:324pt;height:3in;z-index:251712512" coordsize="4114800,27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">
                <v:line id="Connecteur droit 712" o:spid="_x0000_s1027" style="position:absolute;flip:y;visibility:visible;mso-wrap-style:square" from="0,114300" to="4114800,2743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QF1MQAAADcAAAADwAAAGRycy9kb3ducmV2LnhtbESPQWsCMRSE74X+h/AK3mpWEVu2RpGV&#10;Fo+6emhvj81zd3HzsiRZjf/eCEKPw8x8wyxW0XTiQs63lhVMxhkI4srqlmsFx8P3+ycIH5A1dpZJ&#10;wY08rJavLwvMtb3yni5lqEWCsM9RQRNCn0vpq4YM+rHtiZN3ss5gSNLVUju8Jrjp5DTL5tJgy2mh&#10;wZ6KhqpzORgFZVbUm+EQ/2h3OxcubmY/w/ZXqdFbXH+BCBTDf/jZ3moFH5MpPM6kIyC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dAXUxAAAANwAAAAPAAAAAAAAAAAA&#10;AAAAAKECAABkcnMvZG93bnJldi54bWxQSwUGAAAAAAQABAD5AAAAkgMAAAAA&#10;" strokecolor="black [3213]" strokeweight="2pt">
                  <v:shadow on="t" opacity="24903f" mv:blur="40000f" origin=",.5" offset="0,20000emu"/>
                </v:line>
                <v:line id="Connecteur droit 713" o:spid="_x0000_s1028" style="position:absolute;flip:x y;visibility:visible;mso-wrap-style:square" from="114300,228600" to="800100,2171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pxqsUAAADcAAAADwAAAGRycy9kb3ducmV2LnhtbESPS2vCQBSF94X+h+EWutOJFoxERykt&#10;gpuixge6u2SuSWjmTshMY/TXO4LQ5eE8Ps503plKtNS40rKCQT8CQZxZXXKuYLdd9MYgnEfWWFkm&#10;BVdyMJ+9vkwx0fbCG2pTn4swwi5BBYX3dSKlywoy6Pq2Jg7e2TYGfZBNLnWDlzBuKjmMopE0WHIg&#10;FFjTV0HZb/pnAiQdrdd+uf+O49t583M8tYcDrZR6f+s+JyA8df4//GwvtYJ48AGPM+EIyN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IpxqsUAAADcAAAADwAAAAAAAAAA&#10;AAAAAAChAgAAZHJzL2Rvd25yZXYueG1sUEsFBgAAAAAEAAQA+QAAAJMDAAAAAA==&#10;" strokecolor="black [3213]" strokeweight="2pt">
                  <v:shadow on="t" opacity="24903f" mv:blur="40000f" origin=",.5" offset="0,20000emu"/>
                </v:line>
                <v:line id="Connecteur droit 714" o:spid="_x0000_s1029" style="position:absolute;flip:x y;visibility:visible;mso-wrap-style:square" from="1485900,114300" to="194310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2Pp3sUAAADcAAAADwAAAGRycy9kb3ducmV2LnhtbESPS2vCQBSF94X+h+EWutOJUoxERykt&#10;gpuixge6u2SuSWjmTshMY/TXO4LQ5eE8Ps503plKtNS40rKCQT8CQZxZXXKuYLdd9MYgnEfWWFkm&#10;BVdyMJ+9vkwx0fbCG2pTn4swwi5BBYX3dSKlywoy6Pq2Jg7e2TYGfZBNLnWDlzBuKjmMopE0WHIg&#10;FFjTV0HZb/pnAiQdrdd+uf+O49t583M8tYcDrZR6f+s+JyA8df4//GwvtYJ48AGPM+EIyN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2Pp3sUAAADcAAAADwAAAAAAAAAA&#10;AAAAAAChAgAAZHJzL2Rvd25yZXYueG1sUEsFBgAAAAAEAAQA+QAAAJMDAAAAAA==&#10;" strokecolor="black [3213]" strokeweight="2pt">
                  <v:shadow on="t" opacity="24903f" mv:blur="40000f" origin=",.5" offset="0,20000emu"/>
                </v:line>
                <v:line id="Connecteur droit 715" o:spid="_x0000_s1030" style="position:absolute;flip:x y;visibility:visible;mso-wrap-style:square" from="2743200,0" to="29718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9MRcUAAADcAAAADwAAAGRycy9kb3ducmV2LnhtbESPS2vCQBSF94X+h+EWutOJQo1ERykt&#10;gpuixge6u2SuSWjmTshMY/TXO4LQ5eE8Ps503plKtNS40rKCQT8CQZxZXXKuYLdd9MYgnEfWWFkm&#10;BVdyMJ+9vkwx0fbCG2pTn4swwi5BBYX3dSKlywoy6Pq2Jg7e2TYGfZBNLnWDlzBuKjmMopE0WHIg&#10;FFjTV0HZb/pnAiQdrdd+uf+O49t583M8tYcDrZR6f+s+JyA8df4//GwvtYJ48AGPM+EIyN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C9MRcUAAADcAAAADwAAAAAAAAAA&#10;AAAAAAChAgAAZHJzL2Rvd25yZXYueG1sUEsFBgAAAAAEAAQA+QAAAJMDAAAAAA==&#10;" strokecolor="black [3213]" strokeweight="2pt">
                  <v:shadow on="t" opacity="24903f" mv:blur="40000f" origin=",.5" offset="0,20000emu"/>
                </v:line>
              </v:group>
            </w:pict>
          </mc:Fallback>
        </mc:AlternateContent>
      </w:r>
      <w:r>
        <w:t>Indique sur le tracé suivant les espèces étudiées et les carastères nouveaux  apparus.</w:t>
      </w:r>
    </w:p>
    <w:p w:rsidR="0042118A" w:rsidRDefault="0042118A" w:rsidP="0042118A">
      <w:pPr>
        <w:sectPr w:rsidR="0042118A" w:rsidSect="007B7257">
          <w:headerReference w:type="default" r:id="rId97"/>
          <w:pgSz w:w="11900" w:h="16840"/>
          <w:pgMar w:top="1417" w:right="1417" w:bottom="993" w:left="1417" w:header="708" w:footer="708" w:gutter="0"/>
          <w:cols w:space="708"/>
          <w:docGrid w:linePitch="360"/>
        </w:sectPr>
      </w:pPr>
    </w:p>
    <w:p w:rsidR="0042118A" w:rsidRDefault="0042118A" w:rsidP="0042118A">
      <w:pPr>
        <w:pStyle w:val="Titre"/>
      </w:pPr>
      <w:bookmarkStart w:id="112" w:name="_Toc356913509"/>
      <w:r>
        <w:t>Chapitre 3 Mécanismes de l’évolution</w:t>
      </w:r>
      <w:bookmarkEnd w:id="112"/>
    </w:p>
    <w:p w:rsidR="0042118A" w:rsidRDefault="0042118A" w:rsidP="0042118A">
      <w:pPr>
        <w:pStyle w:val="Titre1"/>
        <w:numPr>
          <w:ilvl w:val="0"/>
          <w:numId w:val="7"/>
        </w:numPr>
        <w:pBdr>
          <w:bottom w:val="single" w:sz="4" w:space="5" w:color="auto"/>
        </w:pBdr>
        <w:spacing w:before="120" w:after="120"/>
        <w:jc w:val="both"/>
      </w:pPr>
      <w:bookmarkStart w:id="113" w:name="_Toc356913510"/>
      <w:r>
        <w:t>la théorie de l’évolution de Darwin</w:t>
      </w:r>
      <w:bookmarkEnd w:id="113"/>
    </w:p>
    <w:p w:rsidR="0042118A" w:rsidRDefault="0042118A" w:rsidP="0042118A">
      <w:r>
        <w:t>Lors du jeu des papillons, tu as eu l’occasion d’expérimenter comment évolue une population fictive de papillons sur base de la reproduction aléatoire des différentes formes de papillons et de l’interaction avec son milieu en ce y compris la confrontation aux différents prédateurs possibles.</w:t>
      </w:r>
    </w:p>
    <w:p w:rsidR="0042118A" w:rsidRDefault="0042118A" w:rsidP="0042118A">
      <w:r>
        <w:t>La théorie de Darwin se base donc sur deux grands principes à savoir :</w:t>
      </w:r>
    </w:p>
    <w:p w:rsidR="0042118A" w:rsidRDefault="0042118A" w:rsidP="0042118A">
      <w:pPr>
        <w:pStyle w:val="Paragraphedeliste"/>
        <w:numPr>
          <w:ilvl w:val="0"/>
          <w:numId w:val="31"/>
        </w:numPr>
      </w:pPr>
      <w:r>
        <w:t>les espèces actuelles proviennent d’espèces ancestrales qui ont accumulés des modifications ;</w:t>
      </w:r>
    </w:p>
    <w:p w:rsidR="0042118A" w:rsidRDefault="0042118A" w:rsidP="0042118A">
      <w:pPr>
        <w:pStyle w:val="Paragraphedeliste"/>
        <w:numPr>
          <w:ilvl w:val="0"/>
          <w:numId w:val="31"/>
        </w:numPr>
      </w:pPr>
      <w:r>
        <w:t>l’adaptation et la sélection naturelle sont les deux moteurs de cette évolution des espèces.</w:t>
      </w:r>
    </w:p>
    <w:p w:rsidR="0042118A" w:rsidRDefault="0042118A" w:rsidP="0042118A">
      <w:r>
        <w:t>Le BIO DOC 103 te retrace qui était Charles Darwin, quelles ont été ses préoccupations et ses découvertes.</w:t>
      </w:r>
    </w:p>
    <w:p w:rsidR="0042118A" w:rsidRDefault="0042118A" w:rsidP="0042118A">
      <w:pPr>
        <w:pStyle w:val="Titre1"/>
        <w:numPr>
          <w:ilvl w:val="0"/>
          <w:numId w:val="6"/>
        </w:numPr>
        <w:pBdr>
          <w:bottom w:val="single" w:sz="4" w:space="5" w:color="auto"/>
        </w:pBdr>
        <w:spacing w:before="120" w:after="120"/>
        <w:ind w:left="357" w:hanging="357"/>
        <w:jc w:val="both"/>
      </w:pPr>
      <w:bookmarkStart w:id="114" w:name="_Toc356913511"/>
      <w:r>
        <w:t>les mécanismes de l’évolution selon Darwin</w:t>
      </w:r>
      <w:bookmarkEnd w:id="114"/>
    </w:p>
    <w:p w:rsidR="0042118A" w:rsidRDefault="0042118A" w:rsidP="0042118A">
      <w:r>
        <w:t>L’adaptation et la sélection naturelle sont des dispositifs qui permettent à un individu de survivre dans un milieu donné et de s’y reproduire pour transmettre ses caractères aux générations suivantes.</w:t>
      </w:r>
    </w:p>
    <w:p w:rsidR="0042118A" w:rsidRDefault="0042118A" w:rsidP="0042118A">
      <w:r>
        <w:t xml:space="preserve">Un individu va donc évoluer pour conduire à de nouvelles espèces éventuelles grâce à deux mécanismes particuliers, à savoir la </w:t>
      </w:r>
      <w:r w:rsidRPr="00EA5CF5">
        <w:rPr>
          <w:b/>
        </w:rPr>
        <w:t>sélection naturelle</w:t>
      </w:r>
      <w:r>
        <w:t xml:space="preserve"> et la </w:t>
      </w:r>
      <w:r w:rsidRPr="00EA5CF5">
        <w:rPr>
          <w:b/>
        </w:rPr>
        <w:t>dérive génétique</w:t>
      </w:r>
      <w:r>
        <w:t>.</w:t>
      </w:r>
    </w:p>
    <w:p w:rsidR="0042118A" w:rsidRDefault="0042118A" w:rsidP="0042118A">
      <w:pPr>
        <w:pStyle w:val="Titre2"/>
        <w:numPr>
          <w:ilvl w:val="1"/>
          <w:numId w:val="6"/>
        </w:numPr>
        <w:spacing w:after="240"/>
        <w:ind w:left="794" w:hanging="794"/>
      </w:pPr>
      <w:bookmarkStart w:id="115" w:name="_Toc356913512"/>
      <w:r>
        <w:t>La sélection naturelle</w:t>
      </w:r>
      <w:bookmarkEnd w:id="115"/>
    </w:p>
    <w:p w:rsidR="0042118A" w:rsidRDefault="0042118A" w:rsidP="0042118A">
      <w:r>
        <w:t>Dans une population d’individus de la même espèce nous rencontrons une multitude de formes différentes (variations individuelles physiques, comportementales, etc.).  Actuellement nous savons que ces variations sont dues à des allèles différents reçus ou non, dominants ou pas.</w:t>
      </w:r>
    </w:p>
    <w:p w:rsidR="0042118A" w:rsidRDefault="0042118A" w:rsidP="0042118A">
      <w:r>
        <w:t>Dans un milieu donné certains allèles seront favorables à la survie d’un individu, d’autres seront défavorables.  Nous pouvons donc voir que les individus qui ont cet allèle favorable se développent mieux (plus nombreux, plus forts).  Cet allèle nouveau leur donne un avantage par rapport à ceux qui ne l’ont pas, cet avantage leur permet de mieux survivre dans le milieu donné et donc de se reproduire plus facilement.  Cet allèle va donc se transmettre aux générations futures et les génotypes les plus favorables seront donc privilégiés, « sélectionnés », seront plus fréquents contrairement aux autres qui vont se raréfier.</w:t>
      </w:r>
    </w:p>
    <w:p w:rsidR="0042118A" w:rsidRDefault="0042118A" w:rsidP="0042118A">
      <w:pPr>
        <w:pStyle w:val="consignes"/>
      </w:pPr>
      <w:r>
        <w:t>Peux-tu expliquer l’évolution des girafes illustrée dans le BIO DOC 105 ?  Que peux-tu dire ?</w:t>
      </w:r>
    </w:p>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Pr>
        <w:spacing w:before="0" w:after="0"/>
        <w:jc w:val="left"/>
        <w:rPr>
          <w:rFonts w:eastAsiaTheme="minorHAnsi" w:cstheme="minorBidi"/>
          <w:b/>
          <w:i/>
          <w:szCs w:val="22"/>
          <w:lang w:val="fr-BE" w:eastAsia="en-US"/>
        </w:rPr>
      </w:pPr>
      <w:r>
        <w:br w:type="page"/>
      </w:r>
    </w:p>
    <w:p w:rsidR="0042118A" w:rsidRDefault="0042118A" w:rsidP="0042118A">
      <w:pPr>
        <w:pStyle w:val="consignes"/>
      </w:pPr>
      <w:r>
        <w:t>Pour t’exercer voici un tableau de répartition actuelle de quelques pinsons comme ceux observés par Ch. Darwin lors de son voyage aux Galapagos.  On a classé les pinsons selon la forme de leur bec et observé leur consommation de graines mangées ou non.  En utilisant le BIO DOC 104 analyse le tableau et rédige une conclusion à tes observations, comme l’aurais réalisée Darwin lors de son voyage.</w:t>
      </w:r>
    </w:p>
    <w:p w:rsidR="0042118A" w:rsidRDefault="0042118A" w:rsidP="0042118A">
      <w:pPr>
        <w:pStyle w:val="consignes"/>
      </w:pPr>
    </w:p>
    <w:tbl>
      <w:tblPr>
        <w:tblStyle w:val="Grille"/>
        <w:tblW w:w="0" w:type="auto"/>
        <w:tblLook w:val="04A0" w:firstRow="1" w:lastRow="0" w:firstColumn="1" w:lastColumn="0" w:noHBand="0" w:noVBand="1"/>
      </w:tblPr>
      <w:tblGrid>
        <w:gridCol w:w="1534"/>
        <w:gridCol w:w="1534"/>
        <w:gridCol w:w="1534"/>
        <w:gridCol w:w="1534"/>
        <w:gridCol w:w="1535"/>
        <w:gridCol w:w="1535"/>
      </w:tblGrid>
      <w:tr w:rsidR="0042118A" w:rsidTr="001B5759">
        <w:trPr>
          <w:trHeight w:val="1169"/>
        </w:trPr>
        <w:tc>
          <w:tcPr>
            <w:tcW w:w="1534" w:type="dxa"/>
            <w:vAlign w:val="center"/>
          </w:tcPr>
          <w:p w:rsidR="0042118A" w:rsidRDefault="0042118A" w:rsidP="001B5759">
            <w:pPr>
              <w:jc w:val="center"/>
            </w:pPr>
            <w:r>
              <w:t>Espéce</w:t>
            </w:r>
          </w:p>
        </w:tc>
        <w:tc>
          <w:tcPr>
            <w:tcW w:w="1534" w:type="dxa"/>
            <w:vAlign w:val="center"/>
          </w:tcPr>
          <w:p w:rsidR="0042118A" w:rsidRDefault="0042118A" w:rsidP="001B5759">
            <w:pPr>
              <w:jc w:val="center"/>
            </w:pPr>
            <w:r>
              <w:t>Taille du bec</w:t>
            </w:r>
          </w:p>
        </w:tc>
        <w:tc>
          <w:tcPr>
            <w:tcW w:w="1534" w:type="dxa"/>
            <w:vAlign w:val="center"/>
          </w:tcPr>
          <w:p w:rsidR="0042118A" w:rsidRDefault="0042118A" w:rsidP="001B5759">
            <w:pPr>
              <w:jc w:val="center"/>
            </w:pPr>
            <w:r>
              <w:t>Temps pour ouvrir un fruit de Tribulus c.</w:t>
            </w:r>
          </w:p>
        </w:tc>
        <w:tc>
          <w:tcPr>
            <w:tcW w:w="1534" w:type="dxa"/>
            <w:vAlign w:val="center"/>
          </w:tcPr>
          <w:p w:rsidR="0042118A" w:rsidRDefault="0042118A" w:rsidP="001B5759">
            <w:pPr>
              <w:jc w:val="center"/>
            </w:pPr>
            <w:r>
              <w:t>Temps pour manger les graines</w:t>
            </w:r>
          </w:p>
        </w:tc>
        <w:tc>
          <w:tcPr>
            <w:tcW w:w="1535" w:type="dxa"/>
            <w:vAlign w:val="center"/>
          </w:tcPr>
          <w:p w:rsidR="0042118A" w:rsidRDefault="0042118A" w:rsidP="001B5759">
            <w:pPr>
              <w:jc w:val="center"/>
            </w:pPr>
            <w:r>
              <w:t>Nombre de graines mangées</w:t>
            </w:r>
          </w:p>
        </w:tc>
        <w:tc>
          <w:tcPr>
            <w:tcW w:w="1535" w:type="dxa"/>
            <w:vAlign w:val="center"/>
          </w:tcPr>
          <w:p w:rsidR="0042118A" w:rsidRDefault="0042118A" w:rsidP="001B5759">
            <w:pPr>
              <w:jc w:val="center"/>
            </w:pPr>
            <w:r>
              <w:t>Graines non consommées</w:t>
            </w:r>
          </w:p>
        </w:tc>
      </w:tr>
      <w:tr w:rsidR="0042118A" w:rsidTr="001B5759">
        <w:trPr>
          <w:trHeight w:val="627"/>
        </w:trPr>
        <w:tc>
          <w:tcPr>
            <w:tcW w:w="1534" w:type="dxa"/>
            <w:vAlign w:val="center"/>
          </w:tcPr>
          <w:p w:rsidR="0042118A" w:rsidRDefault="0042118A" w:rsidP="001B5759">
            <w:pPr>
              <w:jc w:val="center"/>
            </w:pPr>
            <w:r>
              <w:t>G magnirostris</w:t>
            </w:r>
          </w:p>
        </w:tc>
        <w:tc>
          <w:tcPr>
            <w:tcW w:w="1534" w:type="dxa"/>
            <w:vAlign w:val="center"/>
          </w:tcPr>
          <w:p w:rsidR="0042118A" w:rsidRDefault="0042118A" w:rsidP="001B5759">
            <w:pPr>
              <w:jc w:val="center"/>
            </w:pPr>
            <w:r>
              <w:t>Gros bec</w:t>
            </w:r>
          </w:p>
        </w:tc>
        <w:tc>
          <w:tcPr>
            <w:tcW w:w="1534" w:type="dxa"/>
            <w:vAlign w:val="center"/>
          </w:tcPr>
          <w:p w:rsidR="0042118A" w:rsidRDefault="0042118A" w:rsidP="001B5759">
            <w:pPr>
              <w:jc w:val="center"/>
            </w:pPr>
            <w:r>
              <w:t>2 sec</w:t>
            </w:r>
          </w:p>
        </w:tc>
        <w:tc>
          <w:tcPr>
            <w:tcW w:w="1534" w:type="dxa"/>
            <w:vAlign w:val="center"/>
          </w:tcPr>
          <w:p w:rsidR="0042118A" w:rsidRDefault="0042118A" w:rsidP="001B5759">
            <w:pPr>
              <w:jc w:val="center"/>
            </w:pPr>
            <w:r>
              <w:t>7 sec</w:t>
            </w:r>
          </w:p>
        </w:tc>
        <w:tc>
          <w:tcPr>
            <w:tcW w:w="1535" w:type="dxa"/>
            <w:vAlign w:val="center"/>
          </w:tcPr>
          <w:p w:rsidR="0042118A" w:rsidRDefault="0042118A" w:rsidP="001B5759">
            <w:pPr>
              <w:jc w:val="center"/>
            </w:pPr>
            <w:r>
              <w:t>4 à 6</w:t>
            </w:r>
          </w:p>
        </w:tc>
        <w:tc>
          <w:tcPr>
            <w:tcW w:w="1535" w:type="dxa"/>
            <w:vAlign w:val="center"/>
          </w:tcPr>
          <w:p w:rsidR="0042118A" w:rsidRDefault="0042118A" w:rsidP="001B5759">
            <w:pPr>
              <w:jc w:val="center"/>
            </w:pPr>
            <w:r>
              <w:t>0</w:t>
            </w:r>
          </w:p>
        </w:tc>
      </w:tr>
      <w:tr w:rsidR="0042118A" w:rsidTr="001B5759">
        <w:tc>
          <w:tcPr>
            <w:tcW w:w="1534" w:type="dxa"/>
            <w:vAlign w:val="center"/>
          </w:tcPr>
          <w:p w:rsidR="0042118A" w:rsidRDefault="0042118A" w:rsidP="001B5759">
            <w:pPr>
              <w:jc w:val="center"/>
            </w:pPr>
            <w:r>
              <w:t>G fortis</w:t>
            </w:r>
          </w:p>
        </w:tc>
        <w:tc>
          <w:tcPr>
            <w:tcW w:w="1534" w:type="dxa"/>
            <w:vAlign w:val="center"/>
          </w:tcPr>
          <w:p w:rsidR="0042118A" w:rsidRDefault="0042118A" w:rsidP="001B5759">
            <w:pPr>
              <w:jc w:val="center"/>
            </w:pPr>
            <w:r>
              <w:t>Bec moyen</w:t>
            </w:r>
          </w:p>
        </w:tc>
        <w:tc>
          <w:tcPr>
            <w:tcW w:w="1534" w:type="dxa"/>
            <w:vAlign w:val="center"/>
          </w:tcPr>
          <w:p w:rsidR="0042118A" w:rsidRDefault="0042118A" w:rsidP="001B5759">
            <w:pPr>
              <w:jc w:val="center"/>
            </w:pPr>
            <w:r>
              <w:t>7 sec (ouverture partielle)</w:t>
            </w:r>
          </w:p>
        </w:tc>
        <w:tc>
          <w:tcPr>
            <w:tcW w:w="1534" w:type="dxa"/>
            <w:vAlign w:val="center"/>
          </w:tcPr>
          <w:p w:rsidR="0042118A" w:rsidRDefault="0042118A" w:rsidP="001B5759">
            <w:pPr>
              <w:jc w:val="center"/>
            </w:pPr>
            <w:r>
              <w:t>15 sec</w:t>
            </w:r>
          </w:p>
        </w:tc>
        <w:tc>
          <w:tcPr>
            <w:tcW w:w="1535" w:type="dxa"/>
            <w:vAlign w:val="center"/>
          </w:tcPr>
          <w:p w:rsidR="0042118A" w:rsidRDefault="0042118A" w:rsidP="001B5759">
            <w:pPr>
              <w:jc w:val="center"/>
            </w:pPr>
            <w:r>
              <w:t>1 à 2</w:t>
            </w:r>
          </w:p>
        </w:tc>
        <w:tc>
          <w:tcPr>
            <w:tcW w:w="1535" w:type="dxa"/>
            <w:vAlign w:val="center"/>
          </w:tcPr>
          <w:p w:rsidR="0042118A" w:rsidRDefault="0042118A" w:rsidP="001B5759">
            <w:pPr>
              <w:jc w:val="center"/>
            </w:pPr>
            <w:r>
              <w:t>2 à 5</w:t>
            </w:r>
          </w:p>
        </w:tc>
      </w:tr>
      <w:tr w:rsidR="0042118A" w:rsidTr="001B5759">
        <w:trPr>
          <w:trHeight w:val="809"/>
        </w:trPr>
        <w:tc>
          <w:tcPr>
            <w:tcW w:w="1534" w:type="dxa"/>
            <w:vAlign w:val="center"/>
          </w:tcPr>
          <w:p w:rsidR="0042118A" w:rsidRDefault="0042118A" w:rsidP="001B5759">
            <w:pPr>
              <w:jc w:val="center"/>
            </w:pPr>
            <w:r>
              <w:t>G fuliginosa</w:t>
            </w:r>
          </w:p>
        </w:tc>
        <w:tc>
          <w:tcPr>
            <w:tcW w:w="1534" w:type="dxa"/>
            <w:vAlign w:val="center"/>
          </w:tcPr>
          <w:p w:rsidR="0042118A" w:rsidRDefault="0042118A" w:rsidP="001B5759">
            <w:pPr>
              <w:jc w:val="center"/>
            </w:pPr>
            <w:r>
              <w:t>Petit bec</w:t>
            </w:r>
          </w:p>
        </w:tc>
        <w:tc>
          <w:tcPr>
            <w:tcW w:w="1534" w:type="dxa"/>
            <w:vAlign w:val="center"/>
          </w:tcPr>
          <w:p w:rsidR="0042118A" w:rsidRDefault="0042118A" w:rsidP="001B5759">
            <w:pPr>
              <w:jc w:val="center"/>
            </w:pPr>
            <w:r>
              <w:t>Non consommé</w:t>
            </w:r>
          </w:p>
        </w:tc>
        <w:tc>
          <w:tcPr>
            <w:tcW w:w="1534" w:type="dxa"/>
            <w:vAlign w:val="center"/>
          </w:tcPr>
          <w:p w:rsidR="0042118A" w:rsidRDefault="0042118A" w:rsidP="001B5759">
            <w:pPr>
              <w:jc w:val="center"/>
            </w:pPr>
          </w:p>
        </w:tc>
        <w:tc>
          <w:tcPr>
            <w:tcW w:w="1535" w:type="dxa"/>
            <w:vAlign w:val="center"/>
          </w:tcPr>
          <w:p w:rsidR="0042118A" w:rsidRDefault="0042118A" w:rsidP="001B5759">
            <w:pPr>
              <w:jc w:val="center"/>
            </w:pPr>
          </w:p>
        </w:tc>
        <w:tc>
          <w:tcPr>
            <w:tcW w:w="1535" w:type="dxa"/>
            <w:vAlign w:val="center"/>
          </w:tcPr>
          <w:p w:rsidR="0042118A" w:rsidRDefault="0042118A" w:rsidP="001B5759">
            <w:pPr>
              <w:jc w:val="center"/>
            </w:pPr>
          </w:p>
        </w:tc>
      </w:tr>
    </w:tbl>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Pr>
        <w:pStyle w:val="Titre2"/>
        <w:numPr>
          <w:ilvl w:val="1"/>
          <w:numId w:val="6"/>
        </w:numPr>
        <w:spacing w:after="240"/>
        <w:ind w:left="794" w:hanging="794"/>
      </w:pPr>
      <w:bookmarkStart w:id="116" w:name="_Toc356913513"/>
      <w:r>
        <w:t>La dérive génétique</w:t>
      </w:r>
      <w:bookmarkEnd w:id="116"/>
    </w:p>
    <w:p w:rsidR="0042118A" w:rsidRDefault="0042118A" w:rsidP="0042118A">
      <w:r>
        <w:t xml:space="preserve">La dérive génétique contrairement à la sélection naturelle est complètement due au hasard, fait intervenir des facteurs dits aléatoires.  C’est le cas des moustiques du métro de Londres.  </w:t>
      </w:r>
    </w:p>
    <w:p w:rsidR="0042118A" w:rsidRDefault="0042118A" w:rsidP="0042118A">
      <w:r>
        <w:t xml:space="preserve">Comme nous </w:t>
      </w:r>
      <w:proofErr w:type="gramStart"/>
      <w:r>
        <w:t>le</w:t>
      </w:r>
      <w:proofErr w:type="gramEnd"/>
      <w:r>
        <w:t xml:space="preserve"> montre le BIO DOC 108, un petit groupe de moustiques se sont retrouvés coincés dans le métro.  Dans ce groupe, comme dans la population globale, certains moustiques ont reçu un allèle qui leur permet de piquer  des mammifères et non plus des oiseaux comme la majorité de la population.  </w:t>
      </w:r>
    </w:p>
    <w:p w:rsidR="0042118A" w:rsidRDefault="0042118A" w:rsidP="0042118A">
      <w:r>
        <w:t xml:space="preserve">Du fait de leur isolement dans un milieu où les oiseaux sont absents contrairement aux petits mammifères, les moustiques ayant reçu l’allèle nouveau ont pu mieux se nourrir et se sont donc développés pour finalement voir disparaître la plus fréquente dans la population de départ à savoir les piqueurs d’oiseaux. </w:t>
      </w:r>
    </w:p>
    <w:p w:rsidR="0042118A" w:rsidRDefault="0042118A" w:rsidP="0042118A">
      <w:r>
        <w:t xml:space="preserve">La </w:t>
      </w:r>
      <w:r w:rsidRPr="00B1660E">
        <w:rPr>
          <w:b/>
        </w:rPr>
        <w:t>dérive génétique</w:t>
      </w:r>
      <w:r>
        <w:t xml:space="preserve"> est donc une forme allélique (due au hasard) qui de par son isolement permet la formation d’une espèce nouvelle.</w:t>
      </w:r>
    </w:p>
    <w:p w:rsidR="0042118A" w:rsidRDefault="0042118A" w:rsidP="0042118A">
      <w:pPr>
        <w:pStyle w:val="consignes"/>
      </w:pPr>
      <w:r>
        <w:t>Pour bien comprendre cette dérive génétique, note dans un tableau les différences entre les deux sortes de moustiques dont il est question dans le BIO DOC 108.  Pourraient-elles se reproduire ensemble ? Explique pourquoi.</w:t>
      </w:r>
    </w:p>
    <w:p w:rsidR="0042118A" w:rsidRDefault="0042118A" w:rsidP="0042118A"/>
    <w:tbl>
      <w:tblPr>
        <w:tblStyle w:val="Grille"/>
        <w:tblW w:w="0" w:type="auto"/>
        <w:tblLook w:val="04A0" w:firstRow="1" w:lastRow="0" w:firstColumn="1" w:lastColumn="0" w:noHBand="0" w:noVBand="1"/>
      </w:tblPr>
      <w:tblGrid>
        <w:gridCol w:w="3068"/>
        <w:gridCol w:w="3069"/>
        <w:gridCol w:w="3069"/>
      </w:tblGrid>
      <w:tr w:rsidR="0042118A" w:rsidTr="001B5759">
        <w:trPr>
          <w:trHeight w:val="653"/>
        </w:trPr>
        <w:tc>
          <w:tcPr>
            <w:tcW w:w="3068" w:type="dxa"/>
            <w:vAlign w:val="center"/>
          </w:tcPr>
          <w:p w:rsidR="0042118A" w:rsidRDefault="0042118A" w:rsidP="001B5759">
            <w:pPr>
              <w:jc w:val="center"/>
            </w:pPr>
            <w:r>
              <w:t>Critères observés</w:t>
            </w:r>
          </w:p>
        </w:tc>
        <w:tc>
          <w:tcPr>
            <w:tcW w:w="3069" w:type="dxa"/>
            <w:vAlign w:val="center"/>
          </w:tcPr>
          <w:p w:rsidR="0042118A" w:rsidRDefault="0042118A" w:rsidP="001B5759">
            <w:pPr>
              <w:jc w:val="center"/>
            </w:pPr>
            <w:r>
              <w:t>Molestus</w:t>
            </w:r>
          </w:p>
        </w:tc>
        <w:tc>
          <w:tcPr>
            <w:tcW w:w="3069" w:type="dxa"/>
            <w:vAlign w:val="center"/>
          </w:tcPr>
          <w:p w:rsidR="0042118A" w:rsidRDefault="0042118A" w:rsidP="001B5759">
            <w:pPr>
              <w:jc w:val="center"/>
            </w:pPr>
            <w:r>
              <w:t>Culex</w:t>
            </w:r>
          </w:p>
        </w:tc>
      </w:tr>
      <w:tr w:rsidR="0042118A" w:rsidTr="001B5759">
        <w:trPr>
          <w:trHeight w:val="845"/>
        </w:trPr>
        <w:tc>
          <w:tcPr>
            <w:tcW w:w="3068" w:type="dxa"/>
            <w:vAlign w:val="center"/>
          </w:tcPr>
          <w:p w:rsidR="0042118A" w:rsidRDefault="0042118A" w:rsidP="001B5759">
            <w:pPr>
              <w:jc w:val="center"/>
            </w:pPr>
            <w:r>
              <w:t>Lieu de vie</w:t>
            </w:r>
          </w:p>
        </w:tc>
        <w:tc>
          <w:tcPr>
            <w:tcW w:w="3069" w:type="dxa"/>
            <w:vAlign w:val="center"/>
          </w:tcPr>
          <w:p w:rsidR="0042118A" w:rsidRDefault="0042118A" w:rsidP="001B5759">
            <w:pPr>
              <w:jc w:val="center"/>
            </w:pPr>
          </w:p>
        </w:tc>
        <w:tc>
          <w:tcPr>
            <w:tcW w:w="3069" w:type="dxa"/>
            <w:vAlign w:val="center"/>
          </w:tcPr>
          <w:p w:rsidR="0042118A" w:rsidRDefault="0042118A" w:rsidP="001B5759">
            <w:pPr>
              <w:jc w:val="center"/>
            </w:pPr>
          </w:p>
        </w:tc>
      </w:tr>
      <w:tr w:rsidR="0042118A" w:rsidTr="001B5759">
        <w:trPr>
          <w:trHeight w:val="845"/>
        </w:trPr>
        <w:tc>
          <w:tcPr>
            <w:tcW w:w="3068" w:type="dxa"/>
            <w:vAlign w:val="center"/>
          </w:tcPr>
          <w:p w:rsidR="0042118A" w:rsidRDefault="0042118A" w:rsidP="001B5759">
            <w:pPr>
              <w:jc w:val="center"/>
            </w:pPr>
            <w:r>
              <w:t>Type d’alimentation</w:t>
            </w:r>
          </w:p>
        </w:tc>
        <w:tc>
          <w:tcPr>
            <w:tcW w:w="3069" w:type="dxa"/>
            <w:vAlign w:val="center"/>
          </w:tcPr>
          <w:p w:rsidR="0042118A" w:rsidRDefault="0042118A" w:rsidP="001B5759">
            <w:pPr>
              <w:jc w:val="center"/>
            </w:pPr>
          </w:p>
        </w:tc>
        <w:tc>
          <w:tcPr>
            <w:tcW w:w="3069" w:type="dxa"/>
            <w:vAlign w:val="center"/>
          </w:tcPr>
          <w:p w:rsidR="0042118A" w:rsidRDefault="0042118A" w:rsidP="001B5759">
            <w:pPr>
              <w:jc w:val="center"/>
            </w:pPr>
          </w:p>
        </w:tc>
      </w:tr>
      <w:tr w:rsidR="0042118A" w:rsidTr="001B5759">
        <w:trPr>
          <w:trHeight w:val="845"/>
        </w:trPr>
        <w:tc>
          <w:tcPr>
            <w:tcW w:w="3068" w:type="dxa"/>
            <w:vAlign w:val="center"/>
          </w:tcPr>
          <w:p w:rsidR="0042118A" w:rsidRDefault="0042118A" w:rsidP="001B5759">
            <w:pPr>
              <w:jc w:val="center"/>
            </w:pPr>
            <w:r>
              <w:t>Habitudes de vie</w:t>
            </w:r>
          </w:p>
        </w:tc>
        <w:tc>
          <w:tcPr>
            <w:tcW w:w="3069" w:type="dxa"/>
            <w:vAlign w:val="center"/>
          </w:tcPr>
          <w:p w:rsidR="0042118A" w:rsidRDefault="0042118A" w:rsidP="001B5759">
            <w:pPr>
              <w:jc w:val="center"/>
            </w:pPr>
          </w:p>
        </w:tc>
        <w:tc>
          <w:tcPr>
            <w:tcW w:w="3069" w:type="dxa"/>
            <w:vAlign w:val="center"/>
          </w:tcPr>
          <w:p w:rsidR="0042118A" w:rsidRDefault="0042118A" w:rsidP="001B5759">
            <w:pPr>
              <w:jc w:val="center"/>
            </w:pPr>
          </w:p>
        </w:tc>
      </w:tr>
    </w:tbl>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 w:rsidR="0042118A" w:rsidRDefault="0042118A" w:rsidP="0042118A">
      <w:pPr>
        <w:pStyle w:val="Titre3"/>
        <w:numPr>
          <w:ilvl w:val="2"/>
          <w:numId w:val="6"/>
        </w:numPr>
        <w:ind w:left="1225" w:hanging="1225"/>
      </w:pPr>
      <w:bookmarkStart w:id="117" w:name="_Toc356913514"/>
      <w:r>
        <w:t>Innovation évolutive</w:t>
      </w:r>
      <w:bookmarkEnd w:id="117"/>
    </w:p>
    <w:p w:rsidR="0042118A" w:rsidRDefault="0042118A" w:rsidP="0042118A">
      <w:r>
        <w:t xml:space="preserve">Ces moustiques ont subi ce qu’on appelle une </w:t>
      </w:r>
      <w:r w:rsidRPr="00B1660E">
        <w:rPr>
          <w:b/>
        </w:rPr>
        <w:t>innovation évolutive</w:t>
      </w:r>
      <w:r>
        <w:t>, c’est-à-dire la modification d’un caractère donné suite à une mutation d’un allèle d’une espèce donnée qui s’avère être un avantage vis-à-vis de l’évolution naturelle pour une population isolée de cette espèce.</w:t>
      </w:r>
    </w:p>
    <w:p w:rsidR="0042118A" w:rsidRDefault="0042118A" w:rsidP="0042118A"/>
    <w:p w:rsidR="0042118A" w:rsidRDefault="0042118A" w:rsidP="0042118A">
      <w:pPr>
        <w:pStyle w:val="consignes"/>
      </w:pPr>
      <w:r>
        <w:t>À toi de jouer, explique ce qu’est une bactérie résistante en utilisant le BIO DOC 108.</w:t>
      </w:r>
    </w:p>
    <w:p w:rsidR="000302F5" w:rsidRDefault="000302F5">
      <w:bookmarkStart w:id="118" w:name="_GoBack"/>
      <w:bookmarkEnd w:id="118"/>
    </w:p>
    <w:sectPr w:rsidR="000302F5" w:rsidSect="00183ED5">
      <w:headerReference w:type="default" r:id="rId9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18A" w:rsidRDefault="0042118A" w:rsidP="0042118A">
      <w:pPr>
        <w:spacing w:before="0" w:after="0"/>
      </w:pPr>
      <w:r>
        <w:separator/>
      </w:r>
    </w:p>
  </w:endnote>
  <w:endnote w:type="continuationSeparator" w:id="0">
    <w:p w:rsidR="0042118A" w:rsidRDefault="0042118A" w:rsidP="0042118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Andalus">
    <w:altName w:val="Times New Roman"/>
    <w:charset w:val="00"/>
    <w:family w:val="roman"/>
    <w:pitch w:val="variable"/>
    <w:sig w:usb0="00002003" w:usb1="80000000" w:usb2="00000008" w:usb3="00000000" w:csb0="0000004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Constantia">
    <w:panose1 w:val="02030602050306030303"/>
    <w:charset w:val="00"/>
    <w:family w:val="auto"/>
    <w:pitch w:val="variable"/>
    <w:sig w:usb0="A00002EF" w:usb1="4000204B"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8A" w:rsidRDefault="0042118A" w:rsidP="001C3CBA">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2118A" w:rsidRDefault="0042118A" w:rsidP="001C3CB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8A" w:rsidRPr="00E657F0" w:rsidRDefault="0042118A" w:rsidP="003F7FBE">
    <w:pPr>
      <w:pStyle w:val="Pieddepage"/>
      <w:tabs>
        <w:tab w:val="clear" w:pos="4536"/>
        <w:tab w:val="clear" w:pos="9072"/>
        <w:tab w:val="center" w:pos="6946"/>
        <w:tab w:val="left" w:pos="13750"/>
      </w:tabs>
    </w:pPr>
    <w:r>
      <w:t>F Puissant</w:t>
    </w:r>
    <w:r>
      <w:tab/>
      <w:t>2016 – 2017</w:t>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42</w:t>
    </w:r>
    <w:r>
      <w:rPr>
        <w:rStyle w:val="Numrodepage"/>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8A" w:rsidRPr="00E657F0" w:rsidRDefault="0042118A" w:rsidP="003F7FBE">
    <w:pPr>
      <w:pStyle w:val="Pieddepage"/>
      <w:tabs>
        <w:tab w:val="clear" w:pos="4536"/>
        <w:tab w:val="clear" w:pos="9072"/>
        <w:tab w:val="center" w:pos="4962"/>
        <w:tab w:val="right" w:pos="8505"/>
      </w:tabs>
    </w:pPr>
    <w:r>
      <w:t>F Puissant</w:t>
    </w:r>
    <w:r>
      <w:tab/>
      <w:t>2016 – 2017</w:t>
    </w:r>
    <w:r>
      <w:tab/>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43</w:t>
    </w:r>
    <w:r>
      <w:rPr>
        <w:rStyle w:val="Numrodepage"/>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8A" w:rsidRPr="00E657F0" w:rsidRDefault="0042118A" w:rsidP="003F7FBE">
    <w:pPr>
      <w:pStyle w:val="Pieddepage"/>
      <w:tabs>
        <w:tab w:val="clear" w:pos="4536"/>
        <w:tab w:val="clear" w:pos="9072"/>
        <w:tab w:val="center" w:pos="6946"/>
        <w:tab w:val="right" w:pos="13325"/>
      </w:tabs>
    </w:pPr>
    <w:r>
      <w:t>F Puissant</w:t>
    </w:r>
    <w:r>
      <w:tab/>
      <w:t>2016 – 2017</w:t>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44</w:t>
    </w:r>
    <w:r>
      <w:rPr>
        <w:rStyle w:val="Numrodepage"/>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8A" w:rsidRPr="00E657F0" w:rsidRDefault="0042118A" w:rsidP="003F7FBE">
    <w:pPr>
      <w:pStyle w:val="Pieddepage"/>
      <w:tabs>
        <w:tab w:val="clear" w:pos="4536"/>
        <w:tab w:val="clear" w:pos="9072"/>
        <w:tab w:val="center" w:pos="4820"/>
        <w:tab w:val="right" w:pos="8505"/>
      </w:tabs>
    </w:pPr>
    <w:r>
      <w:t>F Puissant</w:t>
    </w:r>
    <w:r>
      <w:tab/>
      <w:t>2016 – 2017</w:t>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54</w:t>
    </w:r>
    <w:r>
      <w:rPr>
        <w:rStyle w:val="Numrodepag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18A" w:rsidRDefault="0042118A" w:rsidP="0042118A">
      <w:pPr>
        <w:spacing w:before="0" w:after="0"/>
      </w:pPr>
      <w:r>
        <w:separator/>
      </w:r>
    </w:p>
  </w:footnote>
  <w:footnote w:type="continuationSeparator" w:id="0">
    <w:p w:rsidR="0042118A" w:rsidRDefault="0042118A" w:rsidP="0042118A">
      <w:pPr>
        <w:spacing w:before="0" w:after="0"/>
      </w:pPr>
      <w:r>
        <w:continuationSeparator/>
      </w:r>
    </w:p>
  </w:footnote>
  <w:footnote w:id="1">
    <w:p w:rsidR="0042118A" w:rsidRPr="00E02C3D" w:rsidRDefault="0042118A" w:rsidP="0042118A">
      <w:pPr>
        <w:rPr>
          <w:lang w:val="nl-NL"/>
        </w:rPr>
      </w:pPr>
      <w:r>
        <w:rPr>
          <w:rStyle w:val="Marquenotebasdepage"/>
        </w:rPr>
        <w:footnoteRef/>
      </w:r>
      <w:r>
        <w:t xml:space="preserve"> Images issues des sites, pages consultées le 27-09-16 : Sciences de la vie, Aix en Provence, test n°1 la structure cellulaire, </w:t>
      </w:r>
      <w:hyperlink r:id="rId1" w:history="1">
        <w:r w:rsidRPr="0031172A">
          <w:rPr>
            <w:rStyle w:val="Lienhypertexte"/>
            <w:rFonts w:eastAsiaTheme="majorEastAsia"/>
          </w:rPr>
          <w:t>http://www.svt.ac-aix-marseille.fr</w:t>
        </w:r>
      </w:hyperlink>
      <w:r>
        <w:t xml:space="preserve">  et Sujet de brevet – Juin 2009, </w:t>
      </w:r>
      <w:hyperlink r:id="rId2" w:history="1">
        <w:r w:rsidRPr="0031172A">
          <w:rPr>
            <w:rStyle w:val="Lienhypertexte"/>
            <w:rFonts w:eastAsiaTheme="majorEastAsia"/>
          </w:rPr>
          <w:t>http://svtedu.free.fr/acad/act_ped/svt_clg/troisieme/brevet09/index.htm</w:t>
        </w:r>
      </w:hyperlink>
      <w:r>
        <w:t>,</w:t>
      </w:r>
    </w:p>
  </w:footnote>
  <w:footnote w:id="2">
    <w:p w:rsidR="0042118A" w:rsidRPr="00524268" w:rsidRDefault="0042118A" w:rsidP="0042118A">
      <w:pPr>
        <w:pStyle w:val="Notedebasdepage"/>
        <w:rPr>
          <w:sz w:val="20"/>
          <w:szCs w:val="20"/>
          <w:lang w:val="nl-NL"/>
        </w:rPr>
      </w:pPr>
      <w:r w:rsidRPr="00524268">
        <w:rPr>
          <w:rStyle w:val="Marquenotebasdepage"/>
          <w:sz w:val="20"/>
          <w:szCs w:val="20"/>
        </w:rPr>
        <w:footnoteRef/>
      </w:r>
      <w:r w:rsidRPr="00524268">
        <w:rPr>
          <w:sz w:val="20"/>
          <w:szCs w:val="20"/>
        </w:rPr>
        <w:t xml:space="preserve"> </w:t>
      </w:r>
      <w:r>
        <w:rPr>
          <w:sz w:val="20"/>
          <w:szCs w:val="20"/>
        </w:rPr>
        <w:t>Les chromosomes s’organisent souvent par paires identiques, une partie venant du père, l’autre de la mère.  Pour information, nous avons 23 paires de chromosomes (46 au total).  Une des paires, celle qui détermine le sexe est composée parfois (cas d’un garçon) de deux chromosomes différents, ici X et Y.</w:t>
      </w:r>
    </w:p>
  </w:footnote>
  <w:footnote w:id="3">
    <w:p w:rsidR="0042118A" w:rsidRPr="001C07C2" w:rsidRDefault="0042118A" w:rsidP="0042118A">
      <w:pPr>
        <w:pStyle w:val="Notedebasdepage"/>
        <w:rPr>
          <w:sz w:val="20"/>
          <w:szCs w:val="20"/>
          <w:lang w:val="nl-NL"/>
        </w:rPr>
      </w:pPr>
      <w:r w:rsidRPr="001C07C2">
        <w:rPr>
          <w:rStyle w:val="Marquenotebasdepage"/>
          <w:sz w:val="20"/>
          <w:szCs w:val="20"/>
        </w:rPr>
        <w:footnoteRef/>
      </w:r>
      <w:r w:rsidRPr="001C07C2">
        <w:rPr>
          <w:sz w:val="20"/>
          <w:szCs w:val="20"/>
        </w:rPr>
        <w:t xml:space="preserve"> </w:t>
      </w:r>
      <w:r>
        <w:rPr>
          <w:sz w:val="20"/>
          <w:szCs w:val="20"/>
        </w:rPr>
        <w:t>Il peut avoir plusieurs nucléoles dans un noyau.</w:t>
      </w:r>
    </w:p>
  </w:footnote>
  <w:footnote w:id="4">
    <w:p w:rsidR="0042118A" w:rsidRPr="00366EA3" w:rsidRDefault="0042118A" w:rsidP="0042118A">
      <w:r>
        <w:rPr>
          <w:rStyle w:val="Marquenotebasdepage"/>
        </w:rPr>
        <w:footnoteRef/>
      </w:r>
      <w:r>
        <w:t xml:space="preserve"> </w:t>
      </w:r>
      <w:r>
        <w:rPr>
          <w:lang w:val="nl-NL"/>
        </w:rPr>
        <w:t xml:space="preserve">Image issue du site FESEC (espace numérique secteur sciences), Johnen, M., (mai 2015) </w:t>
      </w:r>
      <w:r>
        <w:t xml:space="preserve">FSC – UAA3 – Clarifications – Structures et rôles des principaux organites cellulaires, page visitée le 25-01-17.   </w:t>
      </w:r>
      <w:r w:rsidRPr="00225458">
        <w:t>http://enseignement.catholique.be/fesec/secteurs/sciences/?p=366</w:t>
      </w:r>
    </w:p>
  </w:footnote>
  <w:footnote w:id="5">
    <w:p w:rsidR="0042118A" w:rsidRPr="00366EA3" w:rsidRDefault="0042118A" w:rsidP="0042118A">
      <w:pPr>
        <w:rPr>
          <w:lang w:val="nl-NL"/>
        </w:rPr>
      </w:pPr>
      <w:r>
        <w:rPr>
          <w:rStyle w:val="Marquenotebasdepage"/>
        </w:rPr>
        <w:footnoteRef/>
      </w:r>
      <w:r>
        <w:t xml:space="preserve"> </w:t>
      </w:r>
      <w:proofErr w:type="gramStart"/>
      <w:r>
        <w:t>image</w:t>
      </w:r>
      <w:proofErr w:type="gramEnd"/>
      <w:r>
        <w:t xml:space="preserve"> issue du site FESEC, op cit.</w:t>
      </w:r>
    </w:p>
  </w:footnote>
  <w:footnote w:id="6">
    <w:p w:rsidR="0042118A" w:rsidRPr="00CC2E05" w:rsidRDefault="0042118A" w:rsidP="0042118A">
      <w:r w:rsidRPr="00CC2E05">
        <w:rPr>
          <w:rStyle w:val="Marquenotebasdepage"/>
        </w:rPr>
        <w:footnoteRef/>
      </w:r>
      <w:r w:rsidRPr="00CC2E05">
        <w:t xml:space="preserve"> Nous appellerons cette forme un </w:t>
      </w:r>
      <w:r w:rsidRPr="00CC2E05">
        <w:rPr>
          <w:b/>
        </w:rPr>
        <w:t>allèle</w:t>
      </w:r>
      <w:r w:rsidRPr="00CC2E05">
        <w:t>, cf la partie génétique.</w:t>
      </w:r>
    </w:p>
  </w:footnote>
  <w:footnote w:id="7">
    <w:p w:rsidR="0042118A" w:rsidRPr="00AD5519" w:rsidRDefault="0042118A" w:rsidP="0042118A">
      <w:pPr>
        <w:pStyle w:val="Notedebasdepage"/>
        <w:rPr>
          <w:sz w:val="20"/>
          <w:szCs w:val="20"/>
          <w:lang w:val="nl-NL"/>
        </w:rPr>
      </w:pPr>
      <w:r w:rsidRPr="00AD5519">
        <w:rPr>
          <w:rStyle w:val="Marquenotebasdepage"/>
          <w:sz w:val="20"/>
          <w:szCs w:val="20"/>
        </w:rPr>
        <w:footnoteRef/>
      </w:r>
      <w:r w:rsidRPr="00AD5519">
        <w:rPr>
          <w:sz w:val="20"/>
          <w:szCs w:val="20"/>
        </w:rPr>
        <w:t xml:space="preserve"> </w:t>
      </w:r>
      <w:r>
        <w:rPr>
          <w:sz w:val="20"/>
          <w:szCs w:val="20"/>
        </w:rPr>
        <w:t xml:space="preserve">Schéma issu du site </w:t>
      </w:r>
      <w:hyperlink r:id="rId3" w:history="1">
        <w:r w:rsidRPr="002D6DF3">
          <w:rPr>
            <w:rStyle w:val="Lienhypertexte"/>
            <w:sz w:val="20"/>
            <w:szCs w:val="20"/>
          </w:rPr>
          <w:t>http://svt.ac-dijon.fr/schemassvt/article.php3?id_article=2572</w:t>
        </w:r>
      </w:hyperlink>
      <w:r>
        <w:rPr>
          <w:sz w:val="20"/>
          <w:szCs w:val="20"/>
        </w:rPr>
        <w:t>, page consultée le 20 janvier 2013.</w:t>
      </w:r>
    </w:p>
  </w:footnote>
  <w:footnote w:id="8">
    <w:p w:rsidR="0042118A" w:rsidRPr="00953AB8" w:rsidRDefault="0042118A" w:rsidP="0042118A">
      <w:pPr>
        <w:rPr>
          <w:lang w:val="nl-NL"/>
        </w:rPr>
      </w:pPr>
      <w:r>
        <w:rPr>
          <w:rStyle w:val="Marquenotebasdepage"/>
        </w:rPr>
        <w:footnoteRef/>
      </w:r>
      <w:r>
        <w:t xml:space="preserve"> Soma en grec veut dire corps.</w:t>
      </w:r>
    </w:p>
  </w:footnote>
  <w:footnote w:id="9">
    <w:p w:rsidR="0042118A" w:rsidRPr="001E5E17" w:rsidRDefault="0042118A" w:rsidP="0042118A">
      <w:pPr>
        <w:rPr>
          <w:lang w:val="nl-NL"/>
        </w:rPr>
      </w:pPr>
      <w:r>
        <w:rPr>
          <w:rStyle w:val="Marquenotebasdepage"/>
        </w:rPr>
        <w:footnoteRef/>
      </w:r>
      <w:r>
        <w:t xml:space="preserve"> Chez l’humain les cellules sexuelles (gamètes) sont les spermatozoïdes chez les hommes et les ovocytes chez les femmes.</w:t>
      </w:r>
    </w:p>
  </w:footnote>
  <w:footnote w:id="10">
    <w:p w:rsidR="0042118A" w:rsidRPr="00A57F09" w:rsidRDefault="0042118A" w:rsidP="0042118A">
      <w:pPr>
        <w:rPr>
          <w:lang w:val="nl-NL"/>
        </w:rPr>
      </w:pPr>
      <w:r>
        <w:rPr>
          <w:rStyle w:val="Marquenotebasdepage"/>
        </w:rPr>
        <w:footnoteRef/>
      </w:r>
      <w:r>
        <w:t xml:space="preserve"> </w:t>
      </w:r>
      <w:r>
        <w:rPr>
          <w:lang w:val="nl-NL"/>
        </w:rPr>
        <w:t xml:space="preserve">Animations youtube sur la mitose </w:t>
      </w:r>
      <w:hyperlink r:id="rId4" w:history="1">
        <w:r w:rsidRPr="00FB126E">
          <w:rPr>
            <w:rStyle w:val="Lienhypertexte"/>
            <w:lang w:val="nl-NL"/>
          </w:rPr>
          <w:t>https://www.youtube.com/watch?v=b6EtrV8yEjA</w:t>
        </w:r>
      </w:hyperlink>
      <w:r>
        <w:rPr>
          <w:lang w:val="nl-NL"/>
        </w:rPr>
        <w:t xml:space="preserve"> ou </w:t>
      </w:r>
      <w:hyperlink r:id="rId5" w:history="1">
        <w:r w:rsidRPr="00FB126E">
          <w:rPr>
            <w:rStyle w:val="Lienhypertexte"/>
            <w:lang w:val="nl-NL"/>
          </w:rPr>
          <w:t>https://www.youtube.com/watch?v=cGmA2tuE_Xc</w:t>
        </w:r>
      </w:hyperlink>
      <w:r>
        <w:rPr>
          <w:lang w:val="nl-NL"/>
        </w:rPr>
        <w:t xml:space="preserve"> </w:t>
      </w:r>
    </w:p>
  </w:footnote>
  <w:footnote w:id="11">
    <w:p w:rsidR="0042118A" w:rsidRPr="006D1980" w:rsidRDefault="0042118A" w:rsidP="0042118A">
      <w:pPr>
        <w:pStyle w:val="Notedebasdepage"/>
        <w:rPr>
          <w:sz w:val="20"/>
          <w:szCs w:val="20"/>
          <w:lang w:val="nl-NL"/>
        </w:rPr>
      </w:pPr>
      <w:r w:rsidRPr="006D1980">
        <w:rPr>
          <w:rStyle w:val="Marquenotebasdepage"/>
          <w:sz w:val="20"/>
          <w:szCs w:val="20"/>
        </w:rPr>
        <w:footnoteRef/>
      </w:r>
      <w:r w:rsidRPr="006D1980">
        <w:rPr>
          <w:sz w:val="20"/>
          <w:szCs w:val="20"/>
        </w:rPr>
        <w:t xml:space="preserve"> </w:t>
      </w:r>
      <w:proofErr w:type="gramStart"/>
      <w:r>
        <w:rPr>
          <w:sz w:val="20"/>
          <w:szCs w:val="20"/>
        </w:rPr>
        <w:t>les</w:t>
      </w:r>
      <w:proofErr w:type="gramEnd"/>
      <w:r>
        <w:rPr>
          <w:sz w:val="20"/>
          <w:szCs w:val="20"/>
        </w:rPr>
        <w:t xml:space="preserve"> photographies indiquées d’une lettre sont issues du site, </w:t>
      </w:r>
      <w:hyperlink r:id="rId6" w:history="1">
        <w:r w:rsidRPr="00E54891">
          <w:rPr>
            <w:rStyle w:val="Lienhypertexte"/>
            <w:sz w:val="20"/>
            <w:szCs w:val="20"/>
          </w:rPr>
          <w:t>http://www.intellego.fr/soutien-scolaire-1ere-s/aide-scolaire-svt/1ere-s-exercice-n%C2%B0-5-sur-la-mitose-premiere-etape-de-la-croissance-des-vegetaux-/25588</w:t>
        </w:r>
      </w:hyperlink>
      <w:r>
        <w:rPr>
          <w:sz w:val="20"/>
          <w:szCs w:val="20"/>
        </w:rPr>
        <w:t>, page visitée le 20 janvier 2013.</w:t>
      </w:r>
    </w:p>
  </w:footnote>
  <w:footnote w:id="12">
    <w:p w:rsidR="0042118A" w:rsidRPr="00FA4551" w:rsidRDefault="0042118A" w:rsidP="0042118A">
      <w:pPr>
        <w:rPr>
          <w:lang w:val="nl-NL"/>
        </w:rPr>
      </w:pPr>
      <w:r>
        <w:rPr>
          <w:rStyle w:val="Marquenotebasdepage"/>
        </w:rPr>
        <w:footnoteRef/>
      </w:r>
      <w:r>
        <w:t xml:space="preserve"> Article internet dans le Soleil du 1 mars 2017 à 15h08, page visitée le 5 mars 2017. </w:t>
      </w:r>
      <w:hyperlink r:id="rId7" w:history="1">
        <w:r w:rsidRPr="00A4196C">
          <w:rPr>
            <w:rStyle w:val="Lienhypertexte"/>
          </w:rPr>
          <w:t>http://www.lapresse.ca/le-soleil/actualites/science/201703/01/01-5074494-la-plus-vieille-trace-de-vie-sur-terre-trouvee-au-quebec.php</w:t>
        </w:r>
      </w:hyperlink>
      <w:r>
        <w:t xml:space="preserve"> </w:t>
      </w:r>
    </w:p>
  </w:footnote>
  <w:footnote w:id="13">
    <w:p w:rsidR="0042118A" w:rsidRPr="008B1621" w:rsidRDefault="0042118A" w:rsidP="0042118A">
      <w:pPr>
        <w:rPr>
          <w:lang w:val="nl-NL"/>
        </w:rPr>
      </w:pPr>
      <w:r>
        <w:rPr>
          <w:rStyle w:val="Marquenotebasdepage"/>
        </w:rPr>
        <w:footnoteRef/>
      </w:r>
      <w:r>
        <w:t xml:space="preserve"> Un taxon correspond à un ensemble d'êtres vivants regroupés parce qu'ils possèdent des caractères en communs du fait de leur parenté, et permet ainsi de classifier le vivant à travers la systématique.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8A" w:rsidRDefault="0042118A">
    <w:pPr>
      <w:pStyle w:val="En-tte"/>
    </w:pPr>
    <w:r>
      <w:t>Cours de Sciences générales</w:t>
    </w:r>
    <w:r>
      <w:tab/>
      <w:t>4</w:t>
    </w:r>
    <w:r w:rsidRPr="00046FDA">
      <w:rPr>
        <w:vertAlign w:val="superscript"/>
      </w:rPr>
      <w:t>e</w:t>
    </w:r>
    <w:r>
      <w:t xml:space="preserve"> GT</w:t>
    </w:r>
    <w:r>
      <w:tab/>
      <w:t>BIO UAA3</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8A" w:rsidRDefault="0042118A" w:rsidP="00F27076">
    <w:pPr>
      <w:pStyle w:val="En-tte"/>
      <w:tabs>
        <w:tab w:val="clear" w:pos="9072"/>
        <w:tab w:val="right" w:pos="8789"/>
      </w:tabs>
    </w:pPr>
    <w:r>
      <w:t>Cours de Sciences générales</w:t>
    </w:r>
    <w:r>
      <w:tab/>
      <w:t>4</w:t>
    </w:r>
    <w:r w:rsidRPr="00046FDA">
      <w:rPr>
        <w:vertAlign w:val="superscript"/>
      </w:rPr>
      <w:t>e</w:t>
    </w:r>
    <w:r>
      <w:t xml:space="preserve"> GT</w:t>
    </w:r>
    <w:r>
      <w:tab/>
      <w:t>Biologie UAA4 – chap 2</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8A" w:rsidRDefault="0042118A" w:rsidP="00F27076">
    <w:pPr>
      <w:pStyle w:val="En-tte"/>
      <w:tabs>
        <w:tab w:val="clear" w:pos="9072"/>
        <w:tab w:val="right" w:pos="8789"/>
      </w:tabs>
    </w:pPr>
    <w:r>
      <w:t>Cours de Sciences générales</w:t>
    </w:r>
    <w:r>
      <w:tab/>
      <w:t>4</w:t>
    </w:r>
    <w:r w:rsidRPr="00046FDA">
      <w:rPr>
        <w:vertAlign w:val="superscript"/>
      </w:rPr>
      <w:t>e</w:t>
    </w:r>
    <w:r>
      <w:t xml:space="preserve"> GT</w:t>
    </w:r>
    <w:r>
      <w:tab/>
      <w:t>Biologie UAA4 – chap 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8A" w:rsidRDefault="0042118A">
    <w:pPr>
      <w:pStyle w:val="En-tte"/>
    </w:pPr>
    <w:r>
      <w:t>Cours de Sciences générales</w:t>
    </w:r>
    <w:r>
      <w:tab/>
      <w:t>4</w:t>
    </w:r>
    <w:r w:rsidRPr="00046FDA">
      <w:rPr>
        <w:vertAlign w:val="superscript"/>
      </w:rPr>
      <w:t>e</w:t>
    </w:r>
    <w:r>
      <w:t xml:space="preserve"> GT</w:t>
    </w:r>
    <w:r>
      <w:tab/>
      <w:t>BIO UAA3 – Chap 1</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8A" w:rsidRDefault="0042118A">
    <w:pPr>
      <w:pStyle w:val="En-tte"/>
    </w:pPr>
    <w:r>
      <w:t>Cours de Sciences générales</w:t>
    </w:r>
    <w:r>
      <w:tab/>
      <w:t>4</w:t>
    </w:r>
    <w:r w:rsidRPr="00046FDA">
      <w:rPr>
        <w:vertAlign w:val="superscript"/>
      </w:rPr>
      <w:t>e</w:t>
    </w:r>
    <w:r>
      <w:t xml:space="preserve"> GT</w:t>
    </w:r>
    <w:r>
      <w:tab/>
      <w:t>BIO UAA3 – Chap 2</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8A" w:rsidRDefault="0042118A">
    <w:pPr>
      <w:pStyle w:val="En-tte"/>
    </w:pPr>
    <w:r>
      <w:t>Cours de Sciences générales</w:t>
    </w:r>
    <w:r>
      <w:tab/>
      <w:t>4</w:t>
    </w:r>
    <w:r w:rsidRPr="00046FDA">
      <w:rPr>
        <w:vertAlign w:val="superscript"/>
      </w:rPr>
      <w:t>e</w:t>
    </w:r>
    <w:r>
      <w:t xml:space="preserve"> GT</w:t>
    </w:r>
    <w:r>
      <w:tab/>
      <w:t>BIO UAA3 – Chap 3</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8A" w:rsidRDefault="0042118A" w:rsidP="007C40A4">
    <w:pPr>
      <w:pStyle w:val="En-tte"/>
      <w:tabs>
        <w:tab w:val="clear" w:pos="4536"/>
        <w:tab w:val="clear" w:pos="9072"/>
        <w:tab w:val="center" w:pos="6946"/>
        <w:tab w:val="right" w:pos="14034"/>
      </w:tabs>
    </w:pPr>
    <w:r>
      <w:t>Cours de Sciences générales</w:t>
    </w:r>
    <w:r>
      <w:tab/>
      <w:t>4</w:t>
    </w:r>
    <w:r w:rsidRPr="00046FDA">
      <w:rPr>
        <w:vertAlign w:val="superscript"/>
      </w:rPr>
      <w:t>e</w:t>
    </w:r>
    <w:r>
      <w:t xml:space="preserve"> GT</w:t>
    </w:r>
    <w:r>
      <w:tab/>
      <w:t>BIO UAA3 – Chap 3</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8A" w:rsidRDefault="0042118A" w:rsidP="00DA5FE6">
    <w:pPr>
      <w:pStyle w:val="En-tte"/>
      <w:tabs>
        <w:tab w:val="clear" w:pos="4536"/>
        <w:tab w:val="clear" w:pos="9072"/>
        <w:tab w:val="center" w:pos="4111"/>
        <w:tab w:val="left" w:pos="6140"/>
        <w:tab w:val="right" w:pos="8647"/>
        <w:tab w:val="right" w:pos="14034"/>
      </w:tabs>
    </w:pPr>
    <w:r>
      <w:t>Cours de Sciences générales</w:t>
    </w:r>
    <w:r>
      <w:tab/>
      <w:t>4</w:t>
    </w:r>
    <w:r w:rsidRPr="00046FDA">
      <w:rPr>
        <w:vertAlign w:val="superscript"/>
      </w:rPr>
      <w:t>e</w:t>
    </w:r>
    <w:r>
      <w:t xml:space="preserve"> GT</w:t>
    </w:r>
    <w:r>
      <w:tab/>
    </w:r>
    <w:r>
      <w:tab/>
      <w:t>BIO UAA3 – Chap 3</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8A" w:rsidRDefault="0042118A" w:rsidP="00B35565">
    <w:pPr>
      <w:pStyle w:val="En-tte"/>
      <w:tabs>
        <w:tab w:val="clear" w:pos="4536"/>
        <w:tab w:val="clear" w:pos="9072"/>
        <w:tab w:val="center" w:pos="7230"/>
        <w:tab w:val="right" w:pos="13892"/>
      </w:tabs>
    </w:pPr>
    <w:r>
      <w:t>Cours de Sciences générales</w:t>
    </w:r>
    <w:r>
      <w:tab/>
      <w:t>4</w:t>
    </w:r>
    <w:r w:rsidRPr="00046FDA">
      <w:rPr>
        <w:vertAlign w:val="superscript"/>
      </w:rPr>
      <w:t>e</w:t>
    </w:r>
    <w:r>
      <w:t xml:space="preserve"> GT</w:t>
    </w:r>
    <w:r>
      <w:tab/>
      <w:t>BIO UAA3 – Chap 3</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8A" w:rsidRDefault="0042118A" w:rsidP="00DA5FE6">
    <w:pPr>
      <w:pStyle w:val="En-tte"/>
      <w:tabs>
        <w:tab w:val="clear" w:pos="4536"/>
        <w:tab w:val="clear" w:pos="9072"/>
        <w:tab w:val="center" w:pos="4111"/>
        <w:tab w:val="left" w:pos="6140"/>
        <w:tab w:val="right" w:pos="8647"/>
        <w:tab w:val="right" w:pos="14034"/>
      </w:tabs>
    </w:pPr>
    <w:r>
      <w:t>Cours de Sciences générales</w:t>
    </w:r>
    <w:r>
      <w:tab/>
      <w:t>4</w:t>
    </w:r>
    <w:r w:rsidRPr="00046FDA">
      <w:rPr>
        <w:vertAlign w:val="superscript"/>
      </w:rPr>
      <w:t>e</w:t>
    </w:r>
    <w:r>
      <w:t xml:space="preserve"> GT</w:t>
    </w:r>
    <w:r>
      <w:tab/>
    </w:r>
    <w:r>
      <w:tab/>
      <w:t>BIO UAA3 – Chap 3</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8A" w:rsidRDefault="0042118A" w:rsidP="00F27076">
    <w:pPr>
      <w:pStyle w:val="En-tte"/>
      <w:tabs>
        <w:tab w:val="clear" w:pos="9072"/>
        <w:tab w:val="right" w:pos="8789"/>
      </w:tabs>
    </w:pPr>
    <w:r>
      <w:t>Cours de Sciences générales</w:t>
    </w:r>
    <w:r>
      <w:tab/>
      <w:t>4</w:t>
    </w:r>
    <w:r w:rsidRPr="00046FDA">
      <w:rPr>
        <w:vertAlign w:val="superscript"/>
      </w:rPr>
      <w:t>e</w:t>
    </w:r>
    <w:r>
      <w:t xml:space="preserve"> GT</w:t>
    </w:r>
    <w:r>
      <w:tab/>
      <w:t>Biologie UAA4 – chap 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16047C"/>
    <w:multiLevelType w:val="hybridMultilevel"/>
    <w:tmpl w:val="84983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A11BDA"/>
    <w:multiLevelType w:val="hybridMultilevel"/>
    <w:tmpl w:val="6FD836D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5FE7E78"/>
    <w:multiLevelType w:val="hybridMultilevel"/>
    <w:tmpl w:val="4ED84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E81B97"/>
    <w:multiLevelType w:val="hybridMultilevel"/>
    <w:tmpl w:val="5CD006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A3170F"/>
    <w:multiLevelType w:val="hybridMultilevel"/>
    <w:tmpl w:val="4A9C9D24"/>
    <w:lvl w:ilvl="0" w:tplc="040C0015">
      <w:start w:val="1"/>
      <w:numFmt w:val="upp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127F399B"/>
    <w:multiLevelType w:val="hybridMultilevel"/>
    <w:tmpl w:val="683652BE"/>
    <w:lvl w:ilvl="0" w:tplc="187A6EAE">
      <w:start w:val="5"/>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567B4D"/>
    <w:multiLevelType w:val="hybridMultilevel"/>
    <w:tmpl w:val="34D43B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3A77552"/>
    <w:multiLevelType w:val="hybridMultilevel"/>
    <w:tmpl w:val="2BE69B64"/>
    <w:lvl w:ilvl="0" w:tplc="040C0015">
      <w:start w:val="1"/>
      <w:numFmt w:val="upp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26E54914"/>
    <w:multiLevelType w:val="hybridMultilevel"/>
    <w:tmpl w:val="A2BA4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E1F1C63"/>
    <w:multiLevelType w:val="hybridMultilevel"/>
    <w:tmpl w:val="3C981066"/>
    <w:lvl w:ilvl="0" w:tplc="E82EA9A2">
      <w:start w:val="5"/>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42533C5"/>
    <w:multiLevelType w:val="hybridMultilevel"/>
    <w:tmpl w:val="A8543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68A10D4"/>
    <w:multiLevelType w:val="hybridMultilevel"/>
    <w:tmpl w:val="CB200E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79346E1"/>
    <w:multiLevelType w:val="hybridMultilevel"/>
    <w:tmpl w:val="DF485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A994D07"/>
    <w:multiLevelType w:val="hybridMultilevel"/>
    <w:tmpl w:val="7DC8E90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5">
    <w:nsid w:val="3DF22AC2"/>
    <w:multiLevelType w:val="hybridMultilevel"/>
    <w:tmpl w:val="1506D7F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E1D2F0B"/>
    <w:multiLevelType w:val="hybridMultilevel"/>
    <w:tmpl w:val="D5EA21CA"/>
    <w:lvl w:ilvl="0" w:tplc="040C0005">
      <w:start w:val="1"/>
      <w:numFmt w:val="bullet"/>
      <w:lvlText w:val=""/>
      <w:lvlJc w:val="left"/>
      <w:pPr>
        <w:ind w:left="1117" w:hanging="360"/>
      </w:pPr>
      <w:rPr>
        <w:rFonts w:ascii="Wingdings" w:hAnsi="Wingdings" w:hint="default"/>
      </w:rPr>
    </w:lvl>
    <w:lvl w:ilvl="1" w:tplc="040C0003" w:tentative="1">
      <w:start w:val="1"/>
      <w:numFmt w:val="bullet"/>
      <w:lvlText w:val="o"/>
      <w:lvlJc w:val="left"/>
      <w:pPr>
        <w:ind w:left="1837" w:hanging="360"/>
      </w:pPr>
      <w:rPr>
        <w:rFonts w:ascii="Courier New" w:hAnsi="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17">
    <w:nsid w:val="4A2B1D59"/>
    <w:multiLevelType w:val="multilevel"/>
    <w:tmpl w:val="16F2BB5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50D82B00"/>
    <w:multiLevelType w:val="hybridMultilevel"/>
    <w:tmpl w:val="D7882536"/>
    <w:lvl w:ilvl="0" w:tplc="2DB249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A907CCD"/>
    <w:multiLevelType w:val="hybridMultilevel"/>
    <w:tmpl w:val="918E69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B741B90"/>
    <w:multiLevelType w:val="hybridMultilevel"/>
    <w:tmpl w:val="463A9944"/>
    <w:lvl w:ilvl="0" w:tplc="A4C0CE38">
      <w:start w:val="1"/>
      <w:numFmt w:val="upperRoman"/>
      <w:pStyle w:val="question"/>
      <w:lvlText w:val="%1."/>
      <w:lvlJc w:val="right"/>
      <w:pPr>
        <w:ind w:left="180" w:hanging="180"/>
      </w:pPr>
    </w:lvl>
    <w:lvl w:ilvl="1" w:tplc="040C0019" w:tentative="1">
      <w:start w:val="1"/>
      <w:numFmt w:val="lowerLetter"/>
      <w:lvlText w:val="%2."/>
      <w:lvlJc w:val="left"/>
      <w:pPr>
        <w:ind w:left="900" w:hanging="360"/>
      </w:pPr>
    </w:lvl>
    <w:lvl w:ilvl="2" w:tplc="040C001B" w:tentative="1">
      <w:start w:val="1"/>
      <w:numFmt w:val="lowerRoman"/>
      <w:lvlText w:val="%3."/>
      <w:lvlJc w:val="right"/>
      <w:pPr>
        <w:ind w:left="1620" w:hanging="180"/>
      </w:pPr>
    </w:lvl>
    <w:lvl w:ilvl="3" w:tplc="040C000F" w:tentative="1">
      <w:start w:val="1"/>
      <w:numFmt w:val="decimal"/>
      <w:lvlText w:val="%4."/>
      <w:lvlJc w:val="left"/>
      <w:pPr>
        <w:ind w:left="2340" w:hanging="360"/>
      </w:pPr>
    </w:lvl>
    <w:lvl w:ilvl="4" w:tplc="040C0019" w:tentative="1">
      <w:start w:val="1"/>
      <w:numFmt w:val="lowerLetter"/>
      <w:lvlText w:val="%5."/>
      <w:lvlJc w:val="left"/>
      <w:pPr>
        <w:ind w:left="3060" w:hanging="360"/>
      </w:pPr>
    </w:lvl>
    <w:lvl w:ilvl="5" w:tplc="040C001B" w:tentative="1">
      <w:start w:val="1"/>
      <w:numFmt w:val="lowerRoman"/>
      <w:lvlText w:val="%6."/>
      <w:lvlJc w:val="right"/>
      <w:pPr>
        <w:ind w:left="3780" w:hanging="180"/>
      </w:pPr>
    </w:lvl>
    <w:lvl w:ilvl="6" w:tplc="040C000F" w:tentative="1">
      <w:start w:val="1"/>
      <w:numFmt w:val="decimal"/>
      <w:lvlText w:val="%7."/>
      <w:lvlJc w:val="left"/>
      <w:pPr>
        <w:ind w:left="4500" w:hanging="360"/>
      </w:pPr>
    </w:lvl>
    <w:lvl w:ilvl="7" w:tplc="040C0019" w:tentative="1">
      <w:start w:val="1"/>
      <w:numFmt w:val="lowerLetter"/>
      <w:lvlText w:val="%8."/>
      <w:lvlJc w:val="left"/>
      <w:pPr>
        <w:ind w:left="5220" w:hanging="360"/>
      </w:pPr>
    </w:lvl>
    <w:lvl w:ilvl="8" w:tplc="040C001B" w:tentative="1">
      <w:start w:val="1"/>
      <w:numFmt w:val="lowerRoman"/>
      <w:lvlText w:val="%9."/>
      <w:lvlJc w:val="right"/>
      <w:pPr>
        <w:ind w:left="5940" w:hanging="180"/>
      </w:pPr>
    </w:lvl>
  </w:abstractNum>
  <w:abstractNum w:abstractNumId="21">
    <w:nsid w:val="73EA2F9C"/>
    <w:multiLevelType w:val="hybridMultilevel"/>
    <w:tmpl w:val="508685CA"/>
    <w:lvl w:ilvl="0" w:tplc="A8986D20">
      <w:start w:val="1"/>
      <w:numFmt w:val="bullet"/>
      <w:pStyle w:val="puce1"/>
      <w:lvlText w:val=""/>
      <w:lvlJc w:val="left"/>
      <w:pPr>
        <w:tabs>
          <w:tab w:val="num" w:pos="1004"/>
        </w:tabs>
        <w:ind w:left="1004" w:hanging="360"/>
      </w:pPr>
      <w:rPr>
        <w:rFonts w:ascii="Wingdings" w:hAnsi="Wingdings"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2">
    <w:nsid w:val="745F1EF7"/>
    <w:multiLevelType w:val="hybridMultilevel"/>
    <w:tmpl w:val="24961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7FF3AF8"/>
    <w:multiLevelType w:val="hybridMultilevel"/>
    <w:tmpl w:val="F0743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8E838C6"/>
    <w:multiLevelType w:val="hybridMultilevel"/>
    <w:tmpl w:val="0A1E7A3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nsid w:val="794A613E"/>
    <w:multiLevelType w:val="hybridMultilevel"/>
    <w:tmpl w:val="8A54306A"/>
    <w:lvl w:ilvl="0" w:tplc="C8D66880">
      <w:start w:val="1"/>
      <w:numFmt w:val="decimal"/>
      <w:pStyle w:val="Listenum"/>
      <w:lvlText w:val="%1."/>
      <w:lvlJc w:val="left"/>
      <w:pPr>
        <w:ind w:left="717"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F2339BA"/>
    <w:multiLevelType w:val="multilevel"/>
    <w:tmpl w:val="F456329E"/>
    <w:lvl w:ilvl="0">
      <w:start w:val="1"/>
      <w:numFmt w:val="decimal"/>
      <w:pStyle w:val="Titre1"/>
      <w:lvlText w:val="%1."/>
      <w:lvlJc w:val="left"/>
      <w:pPr>
        <w:ind w:left="502" w:hanging="360"/>
      </w:pPr>
      <w:rPr>
        <w:rFonts w:hint="default"/>
      </w:rPr>
    </w:lvl>
    <w:lvl w:ilvl="1">
      <w:start w:val="1"/>
      <w:numFmt w:val="decimal"/>
      <w:pStyle w:val="Titre2"/>
      <w:lvlText w:val="%1.%2."/>
      <w:lvlJc w:val="left"/>
      <w:pPr>
        <w:ind w:left="1076" w:hanging="792"/>
      </w:pPr>
      <w:rPr>
        <w:rFonts w:hint="default"/>
      </w:rPr>
    </w:lvl>
    <w:lvl w:ilvl="2">
      <w:start w:val="1"/>
      <w:numFmt w:val="decimal"/>
      <w:pStyle w:val="Titre3"/>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17"/>
  </w:num>
  <w:num w:numId="3">
    <w:abstractNumId w:val="11"/>
  </w:num>
  <w:num w:numId="4">
    <w:abstractNumId w:val="21"/>
  </w:num>
  <w:num w:numId="5">
    <w:abstractNumId w:val="25"/>
  </w:num>
  <w:num w:numId="6">
    <w:abstractNumId w:val="26"/>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0"/>
  </w:num>
  <w:num w:numId="10">
    <w:abstractNumId w:val="6"/>
  </w:num>
  <w:num w:numId="11">
    <w:abstractNumId w:val="14"/>
  </w:num>
  <w:num w:numId="12">
    <w:abstractNumId w:val="19"/>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7"/>
  </w:num>
  <w:num w:numId="16">
    <w:abstractNumId w:val="9"/>
  </w:num>
  <w:num w:numId="17">
    <w:abstractNumId w:val="8"/>
  </w:num>
  <w:num w:numId="18">
    <w:abstractNumId w:val="16"/>
  </w:num>
  <w:num w:numId="19">
    <w:abstractNumId w:val="24"/>
  </w:num>
  <w:num w:numId="20">
    <w:abstractNumId w:val="4"/>
  </w:num>
  <w:num w:numId="21">
    <w:abstractNumId w:val="3"/>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5"/>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
  </w:num>
  <w:num w:numId="28">
    <w:abstractNumId w:val="2"/>
  </w:num>
  <w:num w:numId="29">
    <w:abstractNumId w:val="23"/>
  </w:num>
  <w:num w:numId="30">
    <w:abstractNumId w:val="22"/>
  </w:num>
  <w:num w:numId="31">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18A"/>
    <w:rsid w:val="000302F5"/>
    <w:rsid w:val="001754E5"/>
    <w:rsid w:val="00183ED5"/>
    <w:rsid w:val="002E5D0B"/>
    <w:rsid w:val="00336F2D"/>
    <w:rsid w:val="0042118A"/>
    <w:rsid w:val="00590EED"/>
    <w:rsid w:val="008A3D13"/>
    <w:rsid w:val="008F708A"/>
    <w:rsid w:val="0090148F"/>
    <w:rsid w:val="00960010"/>
    <w:rsid w:val="00AF32A7"/>
    <w:rsid w:val="00BE4A85"/>
    <w:rsid w:val="00CD4674"/>
    <w:rsid w:val="00E73CE5"/>
    <w:rsid w:val="00EC2241"/>
    <w:rsid w:val="00FD750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E4138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18A"/>
    <w:pPr>
      <w:spacing w:before="60" w:after="60"/>
      <w:jc w:val="both"/>
    </w:pPr>
    <w:rPr>
      <w:rFonts w:ascii="Trebuchet MS" w:eastAsia="Times New Roman" w:hAnsi="Trebuchet MS" w:cs="Times New Roman"/>
      <w:sz w:val="20"/>
      <w:lang w:eastAsia="fr-FR"/>
    </w:rPr>
  </w:style>
  <w:style w:type="paragraph" w:styleId="Titre1">
    <w:name w:val="heading 1"/>
    <w:basedOn w:val="Normal"/>
    <w:next w:val="Normal"/>
    <w:link w:val="Titre1Car"/>
    <w:qFormat/>
    <w:rsid w:val="001754E5"/>
    <w:pPr>
      <w:keepNext/>
      <w:keepLines/>
      <w:numPr>
        <w:numId w:val="2"/>
      </w:numPr>
      <w:spacing w:before="480" w:after="0"/>
      <w:jc w:val="center"/>
      <w:outlineLvl w:val="0"/>
    </w:pPr>
    <w:rPr>
      <w:rFonts w:eastAsiaTheme="majorEastAsia" w:cstheme="majorBidi"/>
      <w:b/>
      <w:bCs/>
      <w:smallCaps/>
      <w:sz w:val="32"/>
      <w:szCs w:val="32"/>
    </w:rPr>
  </w:style>
  <w:style w:type="paragraph" w:styleId="Titre2">
    <w:name w:val="heading 2"/>
    <w:basedOn w:val="Normal"/>
    <w:next w:val="Normal"/>
    <w:link w:val="Titre2Car"/>
    <w:uiPriority w:val="9"/>
    <w:unhideWhenUsed/>
    <w:qFormat/>
    <w:rsid w:val="00EC2241"/>
    <w:pPr>
      <w:keepNext/>
      <w:keepLines/>
      <w:numPr>
        <w:ilvl w:val="1"/>
        <w:numId w:val="3"/>
      </w:numPr>
      <w:spacing w:before="120" w:after="120"/>
      <w:outlineLvl w:val="1"/>
    </w:pPr>
    <w:rPr>
      <w:rFonts w:eastAsiaTheme="majorEastAsia" w:cstheme="majorBidi"/>
      <w:b/>
      <w:bCs/>
      <w:szCs w:val="20"/>
      <w:u w:val="dotDash"/>
    </w:rPr>
  </w:style>
  <w:style w:type="paragraph" w:styleId="Titre3">
    <w:name w:val="heading 3"/>
    <w:basedOn w:val="Normal"/>
    <w:next w:val="Normal"/>
    <w:link w:val="Titre3Car"/>
    <w:unhideWhenUsed/>
    <w:qFormat/>
    <w:rsid w:val="0042118A"/>
    <w:pPr>
      <w:keepNext/>
      <w:keepLines/>
      <w:spacing w:before="120" w:after="120"/>
      <w:ind w:left="1225" w:hanging="1225"/>
      <w:outlineLvl w:val="2"/>
    </w:pPr>
    <w:rPr>
      <w:rFonts w:eastAsiaTheme="majorEastAsia" w:cstheme="majorBidi"/>
      <w:b/>
      <w:bCs/>
    </w:rPr>
  </w:style>
  <w:style w:type="paragraph" w:styleId="Titre4">
    <w:name w:val="heading 4"/>
    <w:basedOn w:val="Normal"/>
    <w:next w:val="Normal"/>
    <w:link w:val="Titre4Car"/>
    <w:uiPriority w:val="9"/>
    <w:unhideWhenUsed/>
    <w:qFormat/>
    <w:rsid w:val="0042118A"/>
    <w:pPr>
      <w:keepNext/>
      <w:keepLines/>
      <w:spacing w:before="200" w:after="0"/>
      <w:ind w:left="864" w:hanging="864"/>
      <w:outlineLvl w:val="3"/>
    </w:pPr>
    <w:rPr>
      <w:rFonts w:asciiTheme="majorHAnsi" w:eastAsiaTheme="majorEastAsia" w:hAnsiTheme="majorHAnsi" w:cstheme="majorBidi"/>
      <w:b/>
      <w:bCs/>
      <w:i/>
      <w:iCs/>
      <w:color w:val="4F81BD" w:themeColor="accent1"/>
      <w:lang w:eastAsia="ja-JP"/>
    </w:rPr>
  </w:style>
  <w:style w:type="paragraph" w:styleId="Titre5">
    <w:name w:val="heading 5"/>
    <w:basedOn w:val="Normal"/>
    <w:next w:val="Normal"/>
    <w:link w:val="Titre5Car"/>
    <w:uiPriority w:val="9"/>
    <w:unhideWhenUsed/>
    <w:qFormat/>
    <w:rsid w:val="0042118A"/>
    <w:pPr>
      <w:keepNext/>
      <w:keepLines/>
      <w:spacing w:before="200" w:after="0"/>
      <w:ind w:left="1008" w:hanging="1008"/>
      <w:outlineLvl w:val="4"/>
    </w:pPr>
    <w:rPr>
      <w:rFonts w:asciiTheme="majorHAnsi" w:eastAsiaTheme="majorEastAsia" w:hAnsiTheme="majorHAnsi" w:cstheme="majorBidi"/>
      <w:color w:val="243F60" w:themeColor="accent1" w:themeShade="7F"/>
      <w:lang w:eastAsia="ja-JP"/>
    </w:rPr>
  </w:style>
  <w:style w:type="paragraph" w:styleId="Titre6">
    <w:name w:val="heading 6"/>
    <w:basedOn w:val="Normal"/>
    <w:next w:val="Normal"/>
    <w:link w:val="Titre6Car"/>
    <w:uiPriority w:val="9"/>
    <w:unhideWhenUsed/>
    <w:qFormat/>
    <w:rsid w:val="0042118A"/>
    <w:pPr>
      <w:keepNext/>
      <w:keepLines/>
      <w:spacing w:before="200" w:after="0"/>
      <w:ind w:left="1152" w:hanging="1152"/>
      <w:outlineLvl w:val="5"/>
    </w:pPr>
    <w:rPr>
      <w:rFonts w:asciiTheme="majorHAnsi" w:eastAsiaTheme="majorEastAsia" w:hAnsiTheme="majorHAnsi" w:cstheme="majorBidi"/>
      <w:i/>
      <w:iCs/>
      <w:color w:val="243F60" w:themeColor="accent1" w:themeShade="7F"/>
      <w:lang w:eastAsia="ja-JP"/>
    </w:rPr>
  </w:style>
  <w:style w:type="paragraph" w:styleId="Titre7">
    <w:name w:val="heading 7"/>
    <w:basedOn w:val="Normal"/>
    <w:next w:val="Normal"/>
    <w:link w:val="Titre7Car"/>
    <w:uiPriority w:val="9"/>
    <w:semiHidden/>
    <w:unhideWhenUsed/>
    <w:qFormat/>
    <w:rsid w:val="0042118A"/>
    <w:pPr>
      <w:keepNext/>
      <w:keepLines/>
      <w:spacing w:before="200" w:after="0"/>
      <w:ind w:left="1296" w:hanging="1296"/>
      <w:outlineLvl w:val="6"/>
    </w:pPr>
    <w:rPr>
      <w:rFonts w:asciiTheme="majorHAnsi" w:eastAsiaTheme="majorEastAsia" w:hAnsiTheme="majorHAnsi" w:cstheme="majorBidi"/>
      <w:i/>
      <w:iCs/>
      <w:color w:val="404040" w:themeColor="text1" w:themeTint="BF"/>
      <w:lang w:eastAsia="ja-JP"/>
    </w:rPr>
  </w:style>
  <w:style w:type="paragraph" w:styleId="Titre8">
    <w:name w:val="heading 8"/>
    <w:basedOn w:val="Normal"/>
    <w:next w:val="Normal"/>
    <w:link w:val="Titre8Car"/>
    <w:uiPriority w:val="9"/>
    <w:semiHidden/>
    <w:unhideWhenUsed/>
    <w:qFormat/>
    <w:rsid w:val="0042118A"/>
    <w:pPr>
      <w:keepNext/>
      <w:keepLines/>
      <w:spacing w:before="200" w:after="0"/>
      <w:ind w:left="1440" w:hanging="1440"/>
      <w:outlineLvl w:val="7"/>
    </w:pPr>
    <w:rPr>
      <w:rFonts w:asciiTheme="majorHAnsi" w:eastAsiaTheme="majorEastAsia" w:hAnsiTheme="majorHAnsi" w:cstheme="majorBidi"/>
      <w:color w:val="404040" w:themeColor="text1" w:themeTint="BF"/>
      <w:szCs w:val="20"/>
      <w:lang w:eastAsia="ja-JP"/>
    </w:rPr>
  </w:style>
  <w:style w:type="paragraph" w:styleId="Titre9">
    <w:name w:val="heading 9"/>
    <w:basedOn w:val="Normal"/>
    <w:next w:val="Normal"/>
    <w:link w:val="Titre9Car"/>
    <w:uiPriority w:val="9"/>
    <w:semiHidden/>
    <w:unhideWhenUsed/>
    <w:qFormat/>
    <w:rsid w:val="0042118A"/>
    <w:pPr>
      <w:keepNext/>
      <w:keepLines/>
      <w:spacing w:before="200" w:after="0"/>
      <w:ind w:left="1584" w:hanging="1584"/>
      <w:outlineLvl w:val="8"/>
    </w:pPr>
    <w:rPr>
      <w:rFonts w:asciiTheme="majorHAnsi" w:eastAsiaTheme="majorEastAsia" w:hAnsiTheme="majorHAnsi" w:cstheme="majorBidi"/>
      <w:i/>
      <w:iCs/>
      <w:color w:val="404040" w:themeColor="text1" w:themeTint="BF"/>
      <w:szCs w:val="20"/>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754E5"/>
    <w:rPr>
      <w:rFonts w:ascii="Trebuchet MS" w:eastAsiaTheme="majorEastAsia" w:hAnsi="Trebuchet MS" w:cstheme="majorBidi"/>
      <w:b/>
      <w:bCs/>
      <w:smallCaps/>
      <w:sz w:val="32"/>
      <w:szCs w:val="32"/>
      <w:lang w:eastAsia="fr-FR"/>
    </w:rPr>
  </w:style>
  <w:style w:type="paragraph" w:styleId="Titre">
    <w:name w:val="Title"/>
    <w:basedOn w:val="Normal"/>
    <w:next w:val="Normal"/>
    <w:link w:val="TitreCar"/>
    <w:qFormat/>
    <w:rsid w:val="002E5D0B"/>
    <w:pPr>
      <w:spacing w:before="240" w:after="240"/>
      <w:jc w:val="center"/>
      <w:outlineLvl w:val="0"/>
    </w:pPr>
    <w:rPr>
      <w:rFonts w:eastAsiaTheme="majorEastAsia" w:cstheme="majorBidi"/>
      <w:b/>
      <w:bCs/>
      <w:smallCaps/>
      <w:kern w:val="28"/>
      <w:sz w:val="32"/>
      <w:szCs w:val="32"/>
      <w:lang w:eastAsia="ja-JP"/>
    </w:rPr>
  </w:style>
  <w:style w:type="character" w:customStyle="1" w:styleId="TitreCar">
    <w:name w:val="Titre Car"/>
    <w:basedOn w:val="Policepardfaut"/>
    <w:link w:val="Titre"/>
    <w:rsid w:val="002E5D0B"/>
    <w:rPr>
      <w:rFonts w:ascii="Trebuchet MS" w:eastAsiaTheme="majorEastAsia" w:hAnsi="Trebuchet MS" w:cstheme="majorBidi"/>
      <w:b/>
      <w:bCs/>
      <w:smallCaps/>
      <w:kern w:val="28"/>
      <w:sz w:val="32"/>
      <w:szCs w:val="32"/>
    </w:rPr>
  </w:style>
  <w:style w:type="paragraph" w:customStyle="1" w:styleId="question">
    <w:name w:val="question"/>
    <w:basedOn w:val="Normal"/>
    <w:next w:val="Normal"/>
    <w:qFormat/>
    <w:rsid w:val="0090148F"/>
    <w:pPr>
      <w:numPr>
        <w:numId w:val="1"/>
      </w:numPr>
    </w:pPr>
    <w:rPr>
      <w:b/>
      <w:bCs/>
      <w:smallCaps/>
      <w:sz w:val="22"/>
      <w:szCs w:val="22"/>
      <w:u w:val="dashDotHeavy"/>
    </w:rPr>
  </w:style>
  <w:style w:type="paragraph" w:customStyle="1" w:styleId="consignes">
    <w:name w:val="consignes"/>
    <w:basedOn w:val="Normal"/>
    <w:qFormat/>
    <w:rsid w:val="00AF32A7"/>
    <w:pPr>
      <w:ind w:left="567" w:right="567"/>
    </w:pPr>
    <w:rPr>
      <w:rFonts w:eastAsiaTheme="minorHAnsi" w:cstheme="minorBidi"/>
      <w:b/>
      <w:i/>
      <w:szCs w:val="22"/>
      <w:lang w:val="fr-BE" w:eastAsia="en-US"/>
    </w:rPr>
  </w:style>
  <w:style w:type="paragraph" w:styleId="Sous-titre">
    <w:name w:val="Subtitle"/>
    <w:basedOn w:val="Normal"/>
    <w:next w:val="Normal"/>
    <w:link w:val="Sous-titreCar"/>
    <w:uiPriority w:val="11"/>
    <w:qFormat/>
    <w:rsid w:val="001754E5"/>
    <w:pPr>
      <w:numPr>
        <w:ilvl w:val="1"/>
      </w:numPr>
      <w:spacing w:line="276" w:lineRule="auto"/>
      <w:jc w:val="center"/>
    </w:pPr>
    <w:rPr>
      <w:rFonts w:eastAsiaTheme="majorEastAsia" w:cstheme="majorBidi"/>
      <w:i/>
      <w:iCs/>
      <w:spacing w:val="15"/>
      <w:sz w:val="28"/>
    </w:rPr>
  </w:style>
  <w:style w:type="character" w:customStyle="1" w:styleId="Sous-titreCar">
    <w:name w:val="Sous-titre Car"/>
    <w:basedOn w:val="Policepardfaut"/>
    <w:link w:val="Sous-titre"/>
    <w:uiPriority w:val="11"/>
    <w:rsid w:val="001754E5"/>
    <w:rPr>
      <w:rFonts w:ascii="Trebuchet MS" w:eastAsiaTheme="majorEastAsia" w:hAnsi="Trebuchet MS" w:cstheme="majorBidi"/>
      <w:i/>
      <w:iCs/>
      <w:spacing w:val="15"/>
      <w:sz w:val="28"/>
      <w:lang w:eastAsia="fr-FR"/>
    </w:rPr>
  </w:style>
  <w:style w:type="paragraph" w:customStyle="1" w:styleId="referencebiblio">
    <w:name w:val="reference biblio"/>
    <w:basedOn w:val="Normal"/>
    <w:qFormat/>
    <w:rsid w:val="00590EED"/>
    <w:rPr>
      <w:rFonts w:eastAsiaTheme="minorHAnsi" w:cs="Andalus"/>
      <w:sz w:val="14"/>
      <w:szCs w:val="14"/>
      <w:u w:val="single"/>
      <w:lang w:val="fr-BE" w:eastAsia="en-US"/>
    </w:rPr>
  </w:style>
  <w:style w:type="character" w:customStyle="1" w:styleId="Titre2Car">
    <w:name w:val="Titre 2 Car"/>
    <w:basedOn w:val="Policepardfaut"/>
    <w:link w:val="Titre2"/>
    <w:uiPriority w:val="9"/>
    <w:rsid w:val="00EC2241"/>
    <w:rPr>
      <w:rFonts w:ascii="Trebuchet MS" w:eastAsiaTheme="majorEastAsia" w:hAnsi="Trebuchet MS" w:cstheme="majorBidi"/>
      <w:b/>
      <w:bCs/>
      <w:sz w:val="20"/>
      <w:szCs w:val="20"/>
      <w:u w:val="dotDash"/>
      <w:lang w:eastAsia="fr-FR"/>
    </w:rPr>
  </w:style>
  <w:style w:type="paragraph" w:customStyle="1" w:styleId="definition">
    <w:name w:val="definition"/>
    <w:basedOn w:val="Normal"/>
    <w:qFormat/>
    <w:rsid w:val="00E73CE5"/>
    <w:pPr>
      <w:pBdr>
        <w:top w:val="single" w:sz="4" w:space="1" w:color="auto"/>
        <w:left w:val="single" w:sz="4" w:space="4" w:color="auto"/>
        <w:bottom w:val="single" w:sz="4" w:space="1" w:color="auto"/>
        <w:right w:val="single" w:sz="4" w:space="4" w:color="auto"/>
      </w:pBdr>
      <w:shd w:val="clear" w:color="auto" w:fill="E0E0E0"/>
    </w:pPr>
  </w:style>
  <w:style w:type="character" w:customStyle="1" w:styleId="Titre3Car">
    <w:name w:val="Titre 3 Car"/>
    <w:basedOn w:val="Policepardfaut"/>
    <w:link w:val="Titre3"/>
    <w:rsid w:val="0042118A"/>
    <w:rPr>
      <w:rFonts w:ascii="Trebuchet MS" w:eastAsiaTheme="majorEastAsia" w:hAnsi="Trebuchet MS" w:cstheme="majorBidi"/>
      <w:b/>
      <w:bCs/>
      <w:sz w:val="20"/>
      <w:lang w:eastAsia="fr-FR"/>
    </w:rPr>
  </w:style>
  <w:style w:type="character" w:customStyle="1" w:styleId="Titre4Car">
    <w:name w:val="Titre 4 Car"/>
    <w:basedOn w:val="Policepardfaut"/>
    <w:link w:val="Titre4"/>
    <w:uiPriority w:val="9"/>
    <w:rsid w:val="0042118A"/>
    <w:rPr>
      <w:rFonts w:asciiTheme="majorHAnsi" w:eastAsiaTheme="majorEastAsia" w:hAnsiTheme="majorHAnsi" w:cstheme="majorBidi"/>
      <w:b/>
      <w:bCs/>
      <w:i/>
      <w:iCs/>
      <w:color w:val="4F81BD" w:themeColor="accent1"/>
      <w:sz w:val="20"/>
    </w:rPr>
  </w:style>
  <w:style w:type="character" w:customStyle="1" w:styleId="Titre5Car">
    <w:name w:val="Titre 5 Car"/>
    <w:basedOn w:val="Policepardfaut"/>
    <w:link w:val="Titre5"/>
    <w:uiPriority w:val="9"/>
    <w:rsid w:val="0042118A"/>
    <w:rPr>
      <w:rFonts w:asciiTheme="majorHAnsi" w:eastAsiaTheme="majorEastAsia" w:hAnsiTheme="majorHAnsi" w:cstheme="majorBidi"/>
      <w:color w:val="243F60" w:themeColor="accent1" w:themeShade="7F"/>
      <w:sz w:val="20"/>
    </w:rPr>
  </w:style>
  <w:style w:type="character" w:customStyle="1" w:styleId="Titre6Car">
    <w:name w:val="Titre 6 Car"/>
    <w:basedOn w:val="Policepardfaut"/>
    <w:link w:val="Titre6"/>
    <w:uiPriority w:val="9"/>
    <w:rsid w:val="0042118A"/>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uiPriority w:val="9"/>
    <w:semiHidden/>
    <w:rsid w:val="0042118A"/>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sid w:val="0042118A"/>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42118A"/>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42118A"/>
    <w:pPr>
      <w:spacing w:before="0" w:after="0"/>
      <w:ind w:left="720"/>
      <w:contextualSpacing/>
    </w:pPr>
    <w:rPr>
      <w:rFonts w:eastAsiaTheme="minorEastAsia" w:cstheme="minorBidi"/>
    </w:rPr>
  </w:style>
  <w:style w:type="paragraph" w:styleId="En-tte">
    <w:name w:val="header"/>
    <w:basedOn w:val="Normal"/>
    <w:link w:val="En-tteCar"/>
    <w:uiPriority w:val="99"/>
    <w:unhideWhenUsed/>
    <w:rsid w:val="0042118A"/>
    <w:pPr>
      <w:tabs>
        <w:tab w:val="center" w:pos="4536"/>
        <w:tab w:val="right" w:pos="9072"/>
      </w:tabs>
      <w:spacing w:before="0" w:after="0"/>
    </w:pPr>
  </w:style>
  <w:style w:type="character" w:customStyle="1" w:styleId="En-tteCar">
    <w:name w:val="En-tête Car"/>
    <w:basedOn w:val="Policepardfaut"/>
    <w:link w:val="En-tte"/>
    <w:uiPriority w:val="99"/>
    <w:rsid w:val="0042118A"/>
    <w:rPr>
      <w:rFonts w:ascii="Trebuchet MS" w:eastAsia="Times New Roman" w:hAnsi="Trebuchet MS" w:cs="Times New Roman"/>
      <w:sz w:val="20"/>
      <w:lang w:eastAsia="fr-FR"/>
    </w:rPr>
  </w:style>
  <w:style w:type="paragraph" w:styleId="Pieddepage">
    <w:name w:val="footer"/>
    <w:basedOn w:val="Normal"/>
    <w:link w:val="PieddepageCar"/>
    <w:uiPriority w:val="99"/>
    <w:unhideWhenUsed/>
    <w:rsid w:val="0042118A"/>
    <w:pPr>
      <w:tabs>
        <w:tab w:val="center" w:pos="4536"/>
        <w:tab w:val="right" w:pos="9072"/>
      </w:tabs>
      <w:spacing w:before="0" w:after="0"/>
    </w:pPr>
  </w:style>
  <w:style w:type="character" w:customStyle="1" w:styleId="PieddepageCar">
    <w:name w:val="Pied de page Car"/>
    <w:basedOn w:val="Policepardfaut"/>
    <w:link w:val="Pieddepage"/>
    <w:uiPriority w:val="99"/>
    <w:rsid w:val="0042118A"/>
    <w:rPr>
      <w:rFonts w:ascii="Trebuchet MS" w:eastAsia="Times New Roman" w:hAnsi="Trebuchet MS" w:cs="Times New Roman"/>
      <w:sz w:val="20"/>
      <w:lang w:eastAsia="fr-FR"/>
    </w:rPr>
  </w:style>
  <w:style w:type="character" w:styleId="Numrodepage">
    <w:name w:val="page number"/>
    <w:basedOn w:val="Policepardfaut"/>
    <w:uiPriority w:val="99"/>
    <w:semiHidden/>
    <w:unhideWhenUsed/>
    <w:rsid w:val="0042118A"/>
  </w:style>
  <w:style w:type="table" w:styleId="Grille">
    <w:name w:val="Table Grid"/>
    <w:basedOn w:val="TableauNormal"/>
    <w:uiPriority w:val="39"/>
    <w:rsid w:val="004211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2118A"/>
    <w:pPr>
      <w:spacing w:before="0"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118A"/>
    <w:rPr>
      <w:rFonts w:ascii="Lucida Grande" w:eastAsia="Times New Roman" w:hAnsi="Lucida Grande" w:cs="Lucida Grande"/>
      <w:sz w:val="18"/>
      <w:szCs w:val="18"/>
      <w:lang w:eastAsia="fr-FR"/>
    </w:rPr>
  </w:style>
  <w:style w:type="character" w:styleId="lev">
    <w:name w:val="Strong"/>
    <w:basedOn w:val="Policepardfaut"/>
    <w:uiPriority w:val="22"/>
    <w:qFormat/>
    <w:rsid w:val="0042118A"/>
    <w:rPr>
      <w:b/>
      <w:bCs/>
    </w:rPr>
  </w:style>
  <w:style w:type="paragraph" w:styleId="Notedebasdepage">
    <w:name w:val="footnote text"/>
    <w:basedOn w:val="Normal"/>
    <w:link w:val="NotedebasdepageCar"/>
    <w:uiPriority w:val="99"/>
    <w:unhideWhenUsed/>
    <w:rsid w:val="0042118A"/>
    <w:pPr>
      <w:spacing w:before="0" w:after="0"/>
    </w:pPr>
    <w:rPr>
      <w:sz w:val="24"/>
      <w:lang w:eastAsia="ja-JP"/>
    </w:rPr>
  </w:style>
  <w:style w:type="character" w:customStyle="1" w:styleId="NotedebasdepageCar">
    <w:name w:val="Note de bas de page Car"/>
    <w:basedOn w:val="Policepardfaut"/>
    <w:link w:val="Notedebasdepage"/>
    <w:uiPriority w:val="99"/>
    <w:rsid w:val="0042118A"/>
    <w:rPr>
      <w:rFonts w:ascii="Trebuchet MS" w:eastAsia="Times New Roman" w:hAnsi="Trebuchet MS" w:cs="Times New Roman"/>
    </w:rPr>
  </w:style>
  <w:style w:type="character" w:styleId="Marquenotebasdepage">
    <w:name w:val="footnote reference"/>
    <w:basedOn w:val="Policepardfaut"/>
    <w:uiPriority w:val="99"/>
    <w:unhideWhenUsed/>
    <w:rsid w:val="0042118A"/>
    <w:rPr>
      <w:vertAlign w:val="superscript"/>
    </w:rPr>
  </w:style>
  <w:style w:type="character" w:styleId="Titredulivre">
    <w:name w:val="Book Title"/>
    <w:basedOn w:val="Policepardfaut"/>
    <w:uiPriority w:val="33"/>
    <w:qFormat/>
    <w:rsid w:val="0042118A"/>
    <w:rPr>
      <w:b/>
      <w:bCs/>
      <w:smallCaps/>
      <w:spacing w:val="5"/>
    </w:rPr>
  </w:style>
  <w:style w:type="character" w:styleId="Lienhypertexte">
    <w:name w:val="Hyperlink"/>
    <w:basedOn w:val="Policepardfaut"/>
    <w:uiPriority w:val="99"/>
    <w:unhideWhenUsed/>
    <w:rsid w:val="0042118A"/>
    <w:rPr>
      <w:color w:val="0000FF" w:themeColor="hyperlink"/>
      <w:u w:val="single"/>
    </w:rPr>
  </w:style>
  <w:style w:type="paragraph" w:customStyle="1" w:styleId="puce1">
    <w:name w:val="puce1"/>
    <w:basedOn w:val="Normal"/>
    <w:rsid w:val="0042118A"/>
    <w:pPr>
      <w:numPr>
        <w:numId w:val="4"/>
      </w:numPr>
      <w:spacing w:line="360" w:lineRule="auto"/>
    </w:pPr>
    <w:rPr>
      <w:lang w:val="fr-BE" w:eastAsia="en-US"/>
    </w:rPr>
  </w:style>
  <w:style w:type="paragraph" w:customStyle="1" w:styleId="themeBio">
    <w:name w:val="themeBio"/>
    <w:basedOn w:val="Normal"/>
    <w:next w:val="Normal"/>
    <w:rsid w:val="0042118A"/>
    <w:pPr>
      <w:pBdr>
        <w:top w:val="dashDotStroked" w:sz="24" w:space="4" w:color="auto"/>
        <w:left w:val="dashDotStroked" w:sz="24" w:space="4" w:color="auto"/>
        <w:bottom w:val="dashDotStroked" w:sz="24" w:space="4" w:color="auto"/>
        <w:right w:val="dashDotStroked" w:sz="24" w:space="4" w:color="auto"/>
      </w:pBdr>
      <w:spacing w:before="120" w:after="360" w:line="360" w:lineRule="auto"/>
      <w:jc w:val="center"/>
    </w:pPr>
    <w:rPr>
      <w:b/>
      <w:smallCaps/>
      <w:sz w:val="32"/>
      <w:szCs w:val="32"/>
      <w:lang w:val="fr-BE" w:eastAsia="fr-BE"/>
    </w:rPr>
  </w:style>
  <w:style w:type="character" w:customStyle="1" w:styleId="justifier1">
    <w:name w:val="justifier1"/>
    <w:basedOn w:val="Policepardfaut"/>
    <w:rsid w:val="0042118A"/>
  </w:style>
  <w:style w:type="character" w:customStyle="1" w:styleId="lienglossaire">
    <w:name w:val="lienglossaire"/>
    <w:basedOn w:val="Policepardfaut"/>
    <w:rsid w:val="0042118A"/>
  </w:style>
  <w:style w:type="character" w:customStyle="1" w:styleId="spipsurligne">
    <w:name w:val="spip_surligne"/>
    <w:basedOn w:val="Policepardfaut"/>
    <w:rsid w:val="0042118A"/>
  </w:style>
  <w:style w:type="character" w:customStyle="1" w:styleId="romain">
    <w:name w:val="romain"/>
    <w:basedOn w:val="Policepardfaut"/>
    <w:rsid w:val="0042118A"/>
  </w:style>
  <w:style w:type="character" w:customStyle="1" w:styleId="valeur">
    <w:name w:val="valeur"/>
    <w:basedOn w:val="Policepardfaut"/>
    <w:rsid w:val="0042118A"/>
  </w:style>
  <w:style w:type="paragraph" w:styleId="TM1">
    <w:name w:val="toc 1"/>
    <w:basedOn w:val="Normal"/>
    <w:next w:val="Normal"/>
    <w:autoRedefine/>
    <w:uiPriority w:val="39"/>
    <w:unhideWhenUsed/>
    <w:rsid w:val="0042118A"/>
    <w:rPr>
      <w:lang w:eastAsia="ja-JP"/>
    </w:rPr>
  </w:style>
  <w:style w:type="paragraph" w:styleId="TM2">
    <w:name w:val="toc 2"/>
    <w:basedOn w:val="Normal"/>
    <w:next w:val="Normal"/>
    <w:autoRedefine/>
    <w:uiPriority w:val="39"/>
    <w:unhideWhenUsed/>
    <w:rsid w:val="0042118A"/>
    <w:pPr>
      <w:ind w:left="200"/>
    </w:pPr>
    <w:rPr>
      <w:lang w:eastAsia="ja-JP"/>
    </w:rPr>
  </w:style>
  <w:style w:type="paragraph" w:styleId="TM3">
    <w:name w:val="toc 3"/>
    <w:basedOn w:val="Normal"/>
    <w:next w:val="Normal"/>
    <w:autoRedefine/>
    <w:uiPriority w:val="39"/>
    <w:unhideWhenUsed/>
    <w:rsid w:val="0042118A"/>
    <w:pPr>
      <w:ind w:left="400"/>
    </w:pPr>
    <w:rPr>
      <w:lang w:eastAsia="ja-JP"/>
    </w:rPr>
  </w:style>
  <w:style w:type="paragraph" w:styleId="TM4">
    <w:name w:val="toc 4"/>
    <w:basedOn w:val="Normal"/>
    <w:next w:val="Normal"/>
    <w:autoRedefine/>
    <w:uiPriority w:val="39"/>
    <w:unhideWhenUsed/>
    <w:rsid w:val="0042118A"/>
    <w:pPr>
      <w:ind w:left="600"/>
    </w:pPr>
    <w:rPr>
      <w:lang w:eastAsia="ja-JP"/>
    </w:rPr>
  </w:style>
  <w:style w:type="paragraph" w:styleId="TM5">
    <w:name w:val="toc 5"/>
    <w:basedOn w:val="Normal"/>
    <w:next w:val="Normal"/>
    <w:autoRedefine/>
    <w:uiPriority w:val="39"/>
    <w:unhideWhenUsed/>
    <w:rsid w:val="0042118A"/>
    <w:pPr>
      <w:ind w:left="800"/>
    </w:pPr>
    <w:rPr>
      <w:lang w:eastAsia="ja-JP"/>
    </w:rPr>
  </w:style>
  <w:style w:type="paragraph" w:styleId="TM6">
    <w:name w:val="toc 6"/>
    <w:basedOn w:val="Normal"/>
    <w:next w:val="Normal"/>
    <w:autoRedefine/>
    <w:uiPriority w:val="39"/>
    <w:unhideWhenUsed/>
    <w:rsid w:val="0042118A"/>
    <w:pPr>
      <w:ind w:left="1000"/>
    </w:pPr>
    <w:rPr>
      <w:lang w:eastAsia="ja-JP"/>
    </w:rPr>
  </w:style>
  <w:style w:type="paragraph" w:styleId="TM7">
    <w:name w:val="toc 7"/>
    <w:basedOn w:val="Normal"/>
    <w:next w:val="Normal"/>
    <w:autoRedefine/>
    <w:uiPriority w:val="39"/>
    <w:unhideWhenUsed/>
    <w:rsid w:val="0042118A"/>
    <w:pPr>
      <w:ind w:left="1200"/>
    </w:pPr>
    <w:rPr>
      <w:lang w:eastAsia="ja-JP"/>
    </w:rPr>
  </w:style>
  <w:style w:type="paragraph" w:styleId="TM8">
    <w:name w:val="toc 8"/>
    <w:basedOn w:val="Normal"/>
    <w:next w:val="Normal"/>
    <w:autoRedefine/>
    <w:uiPriority w:val="39"/>
    <w:unhideWhenUsed/>
    <w:rsid w:val="0042118A"/>
    <w:pPr>
      <w:ind w:left="1400"/>
    </w:pPr>
    <w:rPr>
      <w:lang w:eastAsia="ja-JP"/>
    </w:rPr>
  </w:style>
  <w:style w:type="paragraph" w:styleId="TM9">
    <w:name w:val="toc 9"/>
    <w:basedOn w:val="Normal"/>
    <w:next w:val="Normal"/>
    <w:autoRedefine/>
    <w:uiPriority w:val="39"/>
    <w:unhideWhenUsed/>
    <w:rsid w:val="0042118A"/>
    <w:pPr>
      <w:ind w:left="1600"/>
    </w:pPr>
    <w:rPr>
      <w:lang w:eastAsia="ja-JP"/>
    </w:rPr>
  </w:style>
  <w:style w:type="paragraph" w:customStyle="1" w:styleId="Listenum">
    <w:name w:val="Liste_num"/>
    <w:basedOn w:val="Paragraphedeliste"/>
    <w:qFormat/>
    <w:rsid w:val="0042118A"/>
    <w:pPr>
      <w:numPr>
        <w:numId w:val="5"/>
      </w:numPr>
      <w:spacing w:before="60" w:after="60" w:line="276" w:lineRule="auto"/>
    </w:pPr>
    <w:rPr>
      <w:rFonts w:eastAsia="Times New Roman" w:cs="Times New Roman"/>
      <w:szCs w:val="22"/>
      <w:lang w:eastAsia="ja-JP"/>
    </w:rPr>
  </w:style>
  <w:style w:type="character" w:customStyle="1" w:styleId="st">
    <w:name w:val="st"/>
    <w:basedOn w:val="Policepardfaut"/>
    <w:rsid w:val="0042118A"/>
  </w:style>
  <w:style w:type="character" w:customStyle="1" w:styleId="nowrap">
    <w:name w:val="nowrap"/>
    <w:basedOn w:val="Policepardfaut"/>
    <w:rsid w:val="0042118A"/>
  </w:style>
  <w:style w:type="character" w:customStyle="1" w:styleId="Policepardfaut1">
    <w:name w:val="Police par défaut1"/>
    <w:rsid w:val="0042118A"/>
  </w:style>
  <w:style w:type="paragraph" w:customStyle="1" w:styleId="Paragraphedeliste1">
    <w:name w:val="Paragraphe de liste1"/>
    <w:basedOn w:val="Normal"/>
    <w:rsid w:val="0042118A"/>
    <w:pPr>
      <w:suppressAutoHyphens/>
      <w:spacing w:line="312" w:lineRule="auto"/>
      <w:ind w:left="720"/>
    </w:pPr>
    <w:rPr>
      <w:rFonts w:ascii="Times New Roman" w:hAnsi="Times New Roman"/>
      <w:szCs w:val="20"/>
    </w:rPr>
  </w:style>
  <w:style w:type="paragraph" w:customStyle="1" w:styleId="mdptextep">
    <w:name w:val="mdp_texte_p"/>
    <w:basedOn w:val="Normal"/>
    <w:rsid w:val="0042118A"/>
    <w:pPr>
      <w:spacing w:before="100" w:beforeAutospacing="1" w:after="100" w:afterAutospacing="1"/>
      <w:jc w:val="left"/>
    </w:pPr>
    <w:rPr>
      <w:rFonts w:ascii="Times" w:eastAsiaTheme="minorEastAsia" w:hAnsi="Times" w:cstheme="minorBidi"/>
      <w:szCs w:val="20"/>
      <w:lang w:val="en-GB"/>
    </w:rPr>
  </w:style>
  <w:style w:type="character" w:customStyle="1" w:styleId="mdptexteisemphasis">
    <w:name w:val="mdp_texte_is_emphasis"/>
    <w:basedOn w:val="Policepardfaut"/>
    <w:rsid w:val="0042118A"/>
  </w:style>
  <w:style w:type="character" w:customStyle="1" w:styleId="tgc">
    <w:name w:val="_tgc"/>
    <w:basedOn w:val="Policepardfaut"/>
    <w:rsid w:val="0042118A"/>
  </w:style>
  <w:style w:type="character" w:styleId="Textedelespacerserv">
    <w:name w:val="Placeholder Text"/>
    <w:basedOn w:val="Policepardfaut"/>
    <w:uiPriority w:val="99"/>
    <w:semiHidden/>
    <w:rsid w:val="0042118A"/>
    <w:rPr>
      <w:color w:val="808080"/>
    </w:rPr>
  </w:style>
  <w:style w:type="table" w:styleId="Grilleclaire-Accent1">
    <w:name w:val="Light Grid Accent 1"/>
    <w:basedOn w:val="TableauNormal"/>
    <w:uiPriority w:val="62"/>
    <w:rsid w:val="0042118A"/>
    <w:rPr>
      <w:lang w:eastAsia="fr-F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auGrille4-Accentuation11">
    <w:name w:val="Tableau Grille 4 - Accentuation 11"/>
    <w:basedOn w:val="TableauNormal"/>
    <w:uiPriority w:val="49"/>
    <w:rsid w:val="0042118A"/>
    <w:rPr>
      <w:rFonts w:eastAsiaTheme="minorHAnsi"/>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42118A"/>
    <w:pPr>
      <w:spacing w:before="100" w:beforeAutospacing="1" w:after="100" w:afterAutospacing="1"/>
      <w:jc w:val="left"/>
    </w:pPr>
    <w:rPr>
      <w:rFonts w:ascii="Times New Roman" w:hAnsi="Times New Roman"/>
      <w:sz w:val="24"/>
      <w:lang w:val="fr-BE" w:eastAsia="fr-BE"/>
    </w:rPr>
  </w:style>
  <w:style w:type="table" w:customStyle="1" w:styleId="GridTable4Accent1">
    <w:name w:val="Grid Table 4 Accent 1"/>
    <w:basedOn w:val="TableauNormal"/>
    <w:uiPriority w:val="49"/>
    <w:rsid w:val="0042118A"/>
    <w:rPr>
      <w:lang w:eastAsia="fr-F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Policepardfaut"/>
    <w:rsid w:val="0042118A"/>
  </w:style>
  <w:style w:type="paragraph" w:customStyle="1" w:styleId="policenormalegauchejustifie">
    <w:name w:val="police_normalegauchejustifie"/>
    <w:basedOn w:val="Normal"/>
    <w:rsid w:val="0042118A"/>
    <w:pPr>
      <w:spacing w:before="100" w:beforeAutospacing="1" w:after="100" w:afterAutospacing="1"/>
      <w:jc w:val="left"/>
    </w:pPr>
    <w:rPr>
      <w:rFonts w:ascii="Times" w:eastAsiaTheme="minorEastAsia" w:hAnsi="Times" w:cstheme="minorBidi"/>
      <w:szCs w:val="20"/>
    </w:rPr>
  </w:style>
  <w:style w:type="character" w:styleId="Lienhypertextesuivi">
    <w:name w:val="FollowedHyperlink"/>
    <w:basedOn w:val="Policepardfaut"/>
    <w:uiPriority w:val="99"/>
    <w:semiHidden/>
    <w:unhideWhenUsed/>
    <w:rsid w:val="0042118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18A"/>
    <w:pPr>
      <w:spacing w:before="60" w:after="60"/>
      <w:jc w:val="both"/>
    </w:pPr>
    <w:rPr>
      <w:rFonts w:ascii="Trebuchet MS" w:eastAsia="Times New Roman" w:hAnsi="Trebuchet MS" w:cs="Times New Roman"/>
      <w:sz w:val="20"/>
      <w:lang w:eastAsia="fr-FR"/>
    </w:rPr>
  </w:style>
  <w:style w:type="paragraph" w:styleId="Titre1">
    <w:name w:val="heading 1"/>
    <w:basedOn w:val="Normal"/>
    <w:next w:val="Normal"/>
    <w:link w:val="Titre1Car"/>
    <w:qFormat/>
    <w:rsid w:val="001754E5"/>
    <w:pPr>
      <w:keepNext/>
      <w:keepLines/>
      <w:numPr>
        <w:numId w:val="2"/>
      </w:numPr>
      <w:spacing w:before="480" w:after="0"/>
      <w:jc w:val="center"/>
      <w:outlineLvl w:val="0"/>
    </w:pPr>
    <w:rPr>
      <w:rFonts w:eastAsiaTheme="majorEastAsia" w:cstheme="majorBidi"/>
      <w:b/>
      <w:bCs/>
      <w:smallCaps/>
      <w:sz w:val="32"/>
      <w:szCs w:val="32"/>
    </w:rPr>
  </w:style>
  <w:style w:type="paragraph" w:styleId="Titre2">
    <w:name w:val="heading 2"/>
    <w:basedOn w:val="Normal"/>
    <w:next w:val="Normal"/>
    <w:link w:val="Titre2Car"/>
    <w:uiPriority w:val="9"/>
    <w:unhideWhenUsed/>
    <w:qFormat/>
    <w:rsid w:val="00EC2241"/>
    <w:pPr>
      <w:keepNext/>
      <w:keepLines/>
      <w:numPr>
        <w:ilvl w:val="1"/>
        <w:numId w:val="3"/>
      </w:numPr>
      <w:spacing w:before="120" w:after="120"/>
      <w:outlineLvl w:val="1"/>
    </w:pPr>
    <w:rPr>
      <w:rFonts w:eastAsiaTheme="majorEastAsia" w:cstheme="majorBidi"/>
      <w:b/>
      <w:bCs/>
      <w:szCs w:val="20"/>
      <w:u w:val="dotDash"/>
    </w:rPr>
  </w:style>
  <w:style w:type="paragraph" w:styleId="Titre3">
    <w:name w:val="heading 3"/>
    <w:basedOn w:val="Normal"/>
    <w:next w:val="Normal"/>
    <w:link w:val="Titre3Car"/>
    <w:unhideWhenUsed/>
    <w:qFormat/>
    <w:rsid w:val="0042118A"/>
    <w:pPr>
      <w:keepNext/>
      <w:keepLines/>
      <w:spacing w:before="120" w:after="120"/>
      <w:ind w:left="1225" w:hanging="1225"/>
      <w:outlineLvl w:val="2"/>
    </w:pPr>
    <w:rPr>
      <w:rFonts w:eastAsiaTheme="majorEastAsia" w:cstheme="majorBidi"/>
      <w:b/>
      <w:bCs/>
    </w:rPr>
  </w:style>
  <w:style w:type="paragraph" w:styleId="Titre4">
    <w:name w:val="heading 4"/>
    <w:basedOn w:val="Normal"/>
    <w:next w:val="Normal"/>
    <w:link w:val="Titre4Car"/>
    <w:uiPriority w:val="9"/>
    <w:unhideWhenUsed/>
    <w:qFormat/>
    <w:rsid w:val="0042118A"/>
    <w:pPr>
      <w:keepNext/>
      <w:keepLines/>
      <w:spacing w:before="200" w:after="0"/>
      <w:ind w:left="864" w:hanging="864"/>
      <w:outlineLvl w:val="3"/>
    </w:pPr>
    <w:rPr>
      <w:rFonts w:asciiTheme="majorHAnsi" w:eastAsiaTheme="majorEastAsia" w:hAnsiTheme="majorHAnsi" w:cstheme="majorBidi"/>
      <w:b/>
      <w:bCs/>
      <w:i/>
      <w:iCs/>
      <w:color w:val="4F81BD" w:themeColor="accent1"/>
      <w:lang w:eastAsia="ja-JP"/>
    </w:rPr>
  </w:style>
  <w:style w:type="paragraph" w:styleId="Titre5">
    <w:name w:val="heading 5"/>
    <w:basedOn w:val="Normal"/>
    <w:next w:val="Normal"/>
    <w:link w:val="Titre5Car"/>
    <w:uiPriority w:val="9"/>
    <w:unhideWhenUsed/>
    <w:qFormat/>
    <w:rsid w:val="0042118A"/>
    <w:pPr>
      <w:keepNext/>
      <w:keepLines/>
      <w:spacing w:before="200" w:after="0"/>
      <w:ind w:left="1008" w:hanging="1008"/>
      <w:outlineLvl w:val="4"/>
    </w:pPr>
    <w:rPr>
      <w:rFonts w:asciiTheme="majorHAnsi" w:eastAsiaTheme="majorEastAsia" w:hAnsiTheme="majorHAnsi" w:cstheme="majorBidi"/>
      <w:color w:val="243F60" w:themeColor="accent1" w:themeShade="7F"/>
      <w:lang w:eastAsia="ja-JP"/>
    </w:rPr>
  </w:style>
  <w:style w:type="paragraph" w:styleId="Titre6">
    <w:name w:val="heading 6"/>
    <w:basedOn w:val="Normal"/>
    <w:next w:val="Normal"/>
    <w:link w:val="Titre6Car"/>
    <w:uiPriority w:val="9"/>
    <w:unhideWhenUsed/>
    <w:qFormat/>
    <w:rsid w:val="0042118A"/>
    <w:pPr>
      <w:keepNext/>
      <w:keepLines/>
      <w:spacing w:before="200" w:after="0"/>
      <w:ind w:left="1152" w:hanging="1152"/>
      <w:outlineLvl w:val="5"/>
    </w:pPr>
    <w:rPr>
      <w:rFonts w:asciiTheme="majorHAnsi" w:eastAsiaTheme="majorEastAsia" w:hAnsiTheme="majorHAnsi" w:cstheme="majorBidi"/>
      <w:i/>
      <w:iCs/>
      <w:color w:val="243F60" w:themeColor="accent1" w:themeShade="7F"/>
      <w:lang w:eastAsia="ja-JP"/>
    </w:rPr>
  </w:style>
  <w:style w:type="paragraph" w:styleId="Titre7">
    <w:name w:val="heading 7"/>
    <w:basedOn w:val="Normal"/>
    <w:next w:val="Normal"/>
    <w:link w:val="Titre7Car"/>
    <w:uiPriority w:val="9"/>
    <w:semiHidden/>
    <w:unhideWhenUsed/>
    <w:qFormat/>
    <w:rsid w:val="0042118A"/>
    <w:pPr>
      <w:keepNext/>
      <w:keepLines/>
      <w:spacing w:before="200" w:after="0"/>
      <w:ind w:left="1296" w:hanging="1296"/>
      <w:outlineLvl w:val="6"/>
    </w:pPr>
    <w:rPr>
      <w:rFonts w:asciiTheme="majorHAnsi" w:eastAsiaTheme="majorEastAsia" w:hAnsiTheme="majorHAnsi" w:cstheme="majorBidi"/>
      <w:i/>
      <w:iCs/>
      <w:color w:val="404040" w:themeColor="text1" w:themeTint="BF"/>
      <w:lang w:eastAsia="ja-JP"/>
    </w:rPr>
  </w:style>
  <w:style w:type="paragraph" w:styleId="Titre8">
    <w:name w:val="heading 8"/>
    <w:basedOn w:val="Normal"/>
    <w:next w:val="Normal"/>
    <w:link w:val="Titre8Car"/>
    <w:uiPriority w:val="9"/>
    <w:semiHidden/>
    <w:unhideWhenUsed/>
    <w:qFormat/>
    <w:rsid w:val="0042118A"/>
    <w:pPr>
      <w:keepNext/>
      <w:keepLines/>
      <w:spacing w:before="200" w:after="0"/>
      <w:ind w:left="1440" w:hanging="1440"/>
      <w:outlineLvl w:val="7"/>
    </w:pPr>
    <w:rPr>
      <w:rFonts w:asciiTheme="majorHAnsi" w:eastAsiaTheme="majorEastAsia" w:hAnsiTheme="majorHAnsi" w:cstheme="majorBidi"/>
      <w:color w:val="404040" w:themeColor="text1" w:themeTint="BF"/>
      <w:szCs w:val="20"/>
      <w:lang w:eastAsia="ja-JP"/>
    </w:rPr>
  </w:style>
  <w:style w:type="paragraph" w:styleId="Titre9">
    <w:name w:val="heading 9"/>
    <w:basedOn w:val="Normal"/>
    <w:next w:val="Normal"/>
    <w:link w:val="Titre9Car"/>
    <w:uiPriority w:val="9"/>
    <w:semiHidden/>
    <w:unhideWhenUsed/>
    <w:qFormat/>
    <w:rsid w:val="0042118A"/>
    <w:pPr>
      <w:keepNext/>
      <w:keepLines/>
      <w:spacing w:before="200" w:after="0"/>
      <w:ind w:left="1584" w:hanging="1584"/>
      <w:outlineLvl w:val="8"/>
    </w:pPr>
    <w:rPr>
      <w:rFonts w:asciiTheme="majorHAnsi" w:eastAsiaTheme="majorEastAsia" w:hAnsiTheme="majorHAnsi" w:cstheme="majorBidi"/>
      <w:i/>
      <w:iCs/>
      <w:color w:val="404040" w:themeColor="text1" w:themeTint="BF"/>
      <w:szCs w:val="20"/>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754E5"/>
    <w:rPr>
      <w:rFonts w:ascii="Trebuchet MS" w:eastAsiaTheme="majorEastAsia" w:hAnsi="Trebuchet MS" w:cstheme="majorBidi"/>
      <w:b/>
      <w:bCs/>
      <w:smallCaps/>
      <w:sz w:val="32"/>
      <w:szCs w:val="32"/>
      <w:lang w:eastAsia="fr-FR"/>
    </w:rPr>
  </w:style>
  <w:style w:type="paragraph" w:styleId="Titre">
    <w:name w:val="Title"/>
    <w:basedOn w:val="Normal"/>
    <w:next w:val="Normal"/>
    <w:link w:val="TitreCar"/>
    <w:qFormat/>
    <w:rsid w:val="002E5D0B"/>
    <w:pPr>
      <w:spacing w:before="240" w:after="240"/>
      <w:jc w:val="center"/>
      <w:outlineLvl w:val="0"/>
    </w:pPr>
    <w:rPr>
      <w:rFonts w:eastAsiaTheme="majorEastAsia" w:cstheme="majorBidi"/>
      <w:b/>
      <w:bCs/>
      <w:smallCaps/>
      <w:kern w:val="28"/>
      <w:sz w:val="32"/>
      <w:szCs w:val="32"/>
      <w:lang w:eastAsia="ja-JP"/>
    </w:rPr>
  </w:style>
  <w:style w:type="character" w:customStyle="1" w:styleId="TitreCar">
    <w:name w:val="Titre Car"/>
    <w:basedOn w:val="Policepardfaut"/>
    <w:link w:val="Titre"/>
    <w:rsid w:val="002E5D0B"/>
    <w:rPr>
      <w:rFonts w:ascii="Trebuchet MS" w:eastAsiaTheme="majorEastAsia" w:hAnsi="Trebuchet MS" w:cstheme="majorBidi"/>
      <w:b/>
      <w:bCs/>
      <w:smallCaps/>
      <w:kern w:val="28"/>
      <w:sz w:val="32"/>
      <w:szCs w:val="32"/>
    </w:rPr>
  </w:style>
  <w:style w:type="paragraph" w:customStyle="1" w:styleId="question">
    <w:name w:val="question"/>
    <w:basedOn w:val="Normal"/>
    <w:next w:val="Normal"/>
    <w:qFormat/>
    <w:rsid w:val="0090148F"/>
    <w:pPr>
      <w:numPr>
        <w:numId w:val="1"/>
      </w:numPr>
    </w:pPr>
    <w:rPr>
      <w:b/>
      <w:bCs/>
      <w:smallCaps/>
      <w:sz w:val="22"/>
      <w:szCs w:val="22"/>
      <w:u w:val="dashDotHeavy"/>
    </w:rPr>
  </w:style>
  <w:style w:type="paragraph" w:customStyle="1" w:styleId="consignes">
    <w:name w:val="consignes"/>
    <w:basedOn w:val="Normal"/>
    <w:qFormat/>
    <w:rsid w:val="00AF32A7"/>
    <w:pPr>
      <w:ind w:left="567" w:right="567"/>
    </w:pPr>
    <w:rPr>
      <w:rFonts w:eastAsiaTheme="minorHAnsi" w:cstheme="minorBidi"/>
      <w:b/>
      <w:i/>
      <w:szCs w:val="22"/>
      <w:lang w:val="fr-BE" w:eastAsia="en-US"/>
    </w:rPr>
  </w:style>
  <w:style w:type="paragraph" w:styleId="Sous-titre">
    <w:name w:val="Subtitle"/>
    <w:basedOn w:val="Normal"/>
    <w:next w:val="Normal"/>
    <w:link w:val="Sous-titreCar"/>
    <w:uiPriority w:val="11"/>
    <w:qFormat/>
    <w:rsid w:val="001754E5"/>
    <w:pPr>
      <w:numPr>
        <w:ilvl w:val="1"/>
      </w:numPr>
      <w:spacing w:line="276" w:lineRule="auto"/>
      <w:jc w:val="center"/>
    </w:pPr>
    <w:rPr>
      <w:rFonts w:eastAsiaTheme="majorEastAsia" w:cstheme="majorBidi"/>
      <w:i/>
      <w:iCs/>
      <w:spacing w:val="15"/>
      <w:sz w:val="28"/>
    </w:rPr>
  </w:style>
  <w:style w:type="character" w:customStyle="1" w:styleId="Sous-titreCar">
    <w:name w:val="Sous-titre Car"/>
    <w:basedOn w:val="Policepardfaut"/>
    <w:link w:val="Sous-titre"/>
    <w:uiPriority w:val="11"/>
    <w:rsid w:val="001754E5"/>
    <w:rPr>
      <w:rFonts w:ascii="Trebuchet MS" w:eastAsiaTheme="majorEastAsia" w:hAnsi="Trebuchet MS" w:cstheme="majorBidi"/>
      <w:i/>
      <w:iCs/>
      <w:spacing w:val="15"/>
      <w:sz w:val="28"/>
      <w:lang w:eastAsia="fr-FR"/>
    </w:rPr>
  </w:style>
  <w:style w:type="paragraph" w:customStyle="1" w:styleId="referencebiblio">
    <w:name w:val="reference biblio"/>
    <w:basedOn w:val="Normal"/>
    <w:qFormat/>
    <w:rsid w:val="00590EED"/>
    <w:rPr>
      <w:rFonts w:eastAsiaTheme="minorHAnsi" w:cs="Andalus"/>
      <w:sz w:val="14"/>
      <w:szCs w:val="14"/>
      <w:u w:val="single"/>
      <w:lang w:val="fr-BE" w:eastAsia="en-US"/>
    </w:rPr>
  </w:style>
  <w:style w:type="character" w:customStyle="1" w:styleId="Titre2Car">
    <w:name w:val="Titre 2 Car"/>
    <w:basedOn w:val="Policepardfaut"/>
    <w:link w:val="Titre2"/>
    <w:uiPriority w:val="9"/>
    <w:rsid w:val="00EC2241"/>
    <w:rPr>
      <w:rFonts w:ascii="Trebuchet MS" w:eastAsiaTheme="majorEastAsia" w:hAnsi="Trebuchet MS" w:cstheme="majorBidi"/>
      <w:b/>
      <w:bCs/>
      <w:sz w:val="20"/>
      <w:szCs w:val="20"/>
      <w:u w:val="dotDash"/>
      <w:lang w:eastAsia="fr-FR"/>
    </w:rPr>
  </w:style>
  <w:style w:type="paragraph" w:customStyle="1" w:styleId="definition">
    <w:name w:val="definition"/>
    <w:basedOn w:val="Normal"/>
    <w:qFormat/>
    <w:rsid w:val="00E73CE5"/>
    <w:pPr>
      <w:pBdr>
        <w:top w:val="single" w:sz="4" w:space="1" w:color="auto"/>
        <w:left w:val="single" w:sz="4" w:space="4" w:color="auto"/>
        <w:bottom w:val="single" w:sz="4" w:space="1" w:color="auto"/>
        <w:right w:val="single" w:sz="4" w:space="4" w:color="auto"/>
      </w:pBdr>
      <w:shd w:val="clear" w:color="auto" w:fill="E0E0E0"/>
    </w:pPr>
  </w:style>
  <w:style w:type="character" w:customStyle="1" w:styleId="Titre3Car">
    <w:name w:val="Titre 3 Car"/>
    <w:basedOn w:val="Policepardfaut"/>
    <w:link w:val="Titre3"/>
    <w:rsid w:val="0042118A"/>
    <w:rPr>
      <w:rFonts w:ascii="Trebuchet MS" w:eastAsiaTheme="majorEastAsia" w:hAnsi="Trebuchet MS" w:cstheme="majorBidi"/>
      <w:b/>
      <w:bCs/>
      <w:sz w:val="20"/>
      <w:lang w:eastAsia="fr-FR"/>
    </w:rPr>
  </w:style>
  <w:style w:type="character" w:customStyle="1" w:styleId="Titre4Car">
    <w:name w:val="Titre 4 Car"/>
    <w:basedOn w:val="Policepardfaut"/>
    <w:link w:val="Titre4"/>
    <w:uiPriority w:val="9"/>
    <w:rsid w:val="0042118A"/>
    <w:rPr>
      <w:rFonts w:asciiTheme="majorHAnsi" w:eastAsiaTheme="majorEastAsia" w:hAnsiTheme="majorHAnsi" w:cstheme="majorBidi"/>
      <w:b/>
      <w:bCs/>
      <w:i/>
      <w:iCs/>
      <w:color w:val="4F81BD" w:themeColor="accent1"/>
      <w:sz w:val="20"/>
    </w:rPr>
  </w:style>
  <w:style w:type="character" w:customStyle="1" w:styleId="Titre5Car">
    <w:name w:val="Titre 5 Car"/>
    <w:basedOn w:val="Policepardfaut"/>
    <w:link w:val="Titre5"/>
    <w:uiPriority w:val="9"/>
    <w:rsid w:val="0042118A"/>
    <w:rPr>
      <w:rFonts w:asciiTheme="majorHAnsi" w:eastAsiaTheme="majorEastAsia" w:hAnsiTheme="majorHAnsi" w:cstheme="majorBidi"/>
      <w:color w:val="243F60" w:themeColor="accent1" w:themeShade="7F"/>
      <w:sz w:val="20"/>
    </w:rPr>
  </w:style>
  <w:style w:type="character" w:customStyle="1" w:styleId="Titre6Car">
    <w:name w:val="Titre 6 Car"/>
    <w:basedOn w:val="Policepardfaut"/>
    <w:link w:val="Titre6"/>
    <w:uiPriority w:val="9"/>
    <w:rsid w:val="0042118A"/>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uiPriority w:val="9"/>
    <w:semiHidden/>
    <w:rsid w:val="0042118A"/>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sid w:val="0042118A"/>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42118A"/>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42118A"/>
    <w:pPr>
      <w:spacing w:before="0" w:after="0"/>
      <w:ind w:left="720"/>
      <w:contextualSpacing/>
    </w:pPr>
    <w:rPr>
      <w:rFonts w:eastAsiaTheme="minorEastAsia" w:cstheme="minorBidi"/>
    </w:rPr>
  </w:style>
  <w:style w:type="paragraph" w:styleId="En-tte">
    <w:name w:val="header"/>
    <w:basedOn w:val="Normal"/>
    <w:link w:val="En-tteCar"/>
    <w:uiPriority w:val="99"/>
    <w:unhideWhenUsed/>
    <w:rsid w:val="0042118A"/>
    <w:pPr>
      <w:tabs>
        <w:tab w:val="center" w:pos="4536"/>
        <w:tab w:val="right" w:pos="9072"/>
      </w:tabs>
      <w:spacing w:before="0" w:after="0"/>
    </w:pPr>
  </w:style>
  <w:style w:type="character" w:customStyle="1" w:styleId="En-tteCar">
    <w:name w:val="En-tête Car"/>
    <w:basedOn w:val="Policepardfaut"/>
    <w:link w:val="En-tte"/>
    <w:uiPriority w:val="99"/>
    <w:rsid w:val="0042118A"/>
    <w:rPr>
      <w:rFonts w:ascii="Trebuchet MS" w:eastAsia="Times New Roman" w:hAnsi="Trebuchet MS" w:cs="Times New Roman"/>
      <w:sz w:val="20"/>
      <w:lang w:eastAsia="fr-FR"/>
    </w:rPr>
  </w:style>
  <w:style w:type="paragraph" w:styleId="Pieddepage">
    <w:name w:val="footer"/>
    <w:basedOn w:val="Normal"/>
    <w:link w:val="PieddepageCar"/>
    <w:uiPriority w:val="99"/>
    <w:unhideWhenUsed/>
    <w:rsid w:val="0042118A"/>
    <w:pPr>
      <w:tabs>
        <w:tab w:val="center" w:pos="4536"/>
        <w:tab w:val="right" w:pos="9072"/>
      </w:tabs>
      <w:spacing w:before="0" w:after="0"/>
    </w:pPr>
  </w:style>
  <w:style w:type="character" w:customStyle="1" w:styleId="PieddepageCar">
    <w:name w:val="Pied de page Car"/>
    <w:basedOn w:val="Policepardfaut"/>
    <w:link w:val="Pieddepage"/>
    <w:uiPriority w:val="99"/>
    <w:rsid w:val="0042118A"/>
    <w:rPr>
      <w:rFonts w:ascii="Trebuchet MS" w:eastAsia="Times New Roman" w:hAnsi="Trebuchet MS" w:cs="Times New Roman"/>
      <w:sz w:val="20"/>
      <w:lang w:eastAsia="fr-FR"/>
    </w:rPr>
  </w:style>
  <w:style w:type="character" w:styleId="Numrodepage">
    <w:name w:val="page number"/>
    <w:basedOn w:val="Policepardfaut"/>
    <w:uiPriority w:val="99"/>
    <w:semiHidden/>
    <w:unhideWhenUsed/>
    <w:rsid w:val="0042118A"/>
  </w:style>
  <w:style w:type="table" w:styleId="Grille">
    <w:name w:val="Table Grid"/>
    <w:basedOn w:val="TableauNormal"/>
    <w:uiPriority w:val="39"/>
    <w:rsid w:val="004211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2118A"/>
    <w:pPr>
      <w:spacing w:before="0"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118A"/>
    <w:rPr>
      <w:rFonts w:ascii="Lucida Grande" w:eastAsia="Times New Roman" w:hAnsi="Lucida Grande" w:cs="Lucida Grande"/>
      <w:sz w:val="18"/>
      <w:szCs w:val="18"/>
      <w:lang w:eastAsia="fr-FR"/>
    </w:rPr>
  </w:style>
  <w:style w:type="character" w:styleId="lev">
    <w:name w:val="Strong"/>
    <w:basedOn w:val="Policepardfaut"/>
    <w:uiPriority w:val="22"/>
    <w:qFormat/>
    <w:rsid w:val="0042118A"/>
    <w:rPr>
      <w:b/>
      <w:bCs/>
    </w:rPr>
  </w:style>
  <w:style w:type="paragraph" w:styleId="Notedebasdepage">
    <w:name w:val="footnote text"/>
    <w:basedOn w:val="Normal"/>
    <w:link w:val="NotedebasdepageCar"/>
    <w:uiPriority w:val="99"/>
    <w:unhideWhenUsed/>
    <w:rsid w:val="0042118A"/>
    <w:pPr>
      <w:spacing w:before="0" w:after="0"/>
    </w:pPr>
    <w:rPr>
      <w:sz w:val="24"/>
      <w:lang w:eastAsia="ja-JP"/>
    </w:rPr>
  </w:style>
  <w:style w:type="character" w:customStyle="1" w:styleId="NotedebasdepageCar">
    <w:name w:val="Note de bas de page Car"/>
    <w:basedOn w:val="Policepardfaut"/>
    <w:link w:val="Notedebasdepage"/>
    <w:uiPriority w:val="99"/>
    <w:rsid w:val="0042118A"/>
    <w:rPr>
      <w:rFonts w:ascii="Trebuchet MS" w:eastAsia="Times New Roman" w:hAnsi="Trebuchet MS" w:cs="Times New Roman"/>
    </w:rPr>
  </w:style>
  <w:style w:type="character" w:styleId="Marquenotebasdepage">
    <w:name w:val="footnote reference"/>
    <w:basedOn w:val="Policepardfaut"/>
    <w:uiPriority w:val="99"/>
    <w:unhideWhenUsed/>
    <w:rsid w:val="0042118A"/>
    <w:rPr>
      <w:vertAlign w:val="superscript"/>
    </w:rPr>
  </w:style>
  <w:style w:type="character" w:styleId="Titredulivre">
    <w:name w:val="Book Title"/>
    <w:basedOn w:val="Policepardfaut"/>
    <w:uiPriority w:val="33"/>
    <w:qFormat/>
    <w:rsid w:val="0042118A"/>
    <w:rPr>
      <w:b/>
      <w:bCs/>
      <w:smallCaps/>
      <w:spacing w:val="5"/>
    </w:rPr>
  </w:style>
  <w:style w:type="character" w:styleId="Lienhypertexte">
    <w:name w:val="Hyperlink"/>
    <w:basedOn w:val="Policepardfaut"/>
    <w:uiPriority w:val="99"/>
    <w:unhideWhenUsed/>
    <w:rsid w:val="0042118A"/>
    <w:rPr>
      <w:color w:val="0000FF" w:themeColor="hyperlink"/>
      <w:u w:val="single"/>
    </w:rPr>
  </w:style>
  <w:style w:type="paragraph" w:customStyle="1" w:styleId="puce1">
    <w:name w:val="puce1"/>
    <w:basedOn w:val="Normal"/>
    <w:rsid w:val="0042118A"/>
    <w:pPr>
      <w:numPr>
        <w:numId w:val="4"/>
      </w:numPr>
      <w:spacing w:line="360" w:lineRule="auto"/>
    </w:pPr>
    <w:rPr>
      <w:lang w:val="fr-BE" w:eastAsia="en-US"/>
    </w:rPr>
  </w:style>
  <w:style w:type="paragraph" w:customStyle="1" w:styleId="themeBio">
    <w:name w:val="themeBio"/>
    <w:basedOn w:val="Normal"/>
    <w:next w:val="Normal"/>
    <w:rsid w:val="0042118A"/>
    <w:pPr>
      <w:pBdr>
        <w:top w:val="dashDotStroked" w:sz="24" w:space="4" w:color="auto"/>
        <w:left w:val="dashDotStroked" w:sz="24" w:space="4" w:color="auto"/>
        <w:bottom w:val="dashDotStroked" w:sz="24" w:space="4" w:color="auto"/>
        <w:right w:val="dashDotStroked" w:sz="24" w:space="4" w:color="auto"/>
      </w:pBdr>
      <w:spacing w:before="120" w:after="360" w:line="360" w:lineRule="auto"/>
      <w:jc w:val="center"/>
    </w:pPr>
    <w:rPr>
      <w:b/>
      <w:smallCaps/>
      <w:sz w:val="32"/>
      <w:szCs w:val="32"/>
      <w:lang w:val="fr-BE" w:eastAsia="fr-BE"/>
    </w:rPr>
  </w:style>
  <w:style w:type="character" w:customStyle="1" w:styleId="justifier1">
    <w:name w:val="justifier1"/>
    <w:basedOn w:val="Policepardfaut"/>
    <w:rsid w:val="0042118A"/>
  </w:style>
  <w:style w:type="character" w:customStyle="1" w:styleId="lienglossaire">
    <w:name w:val="lienglossaire"/>
    <w:basedOn w:val="Policepardfaut"/>
    <w:rsid w:val="0042118A"/>
  </w:style>
  <w:style w:type="character" w:customStyle="1" w:styleId="spipsurligne">
    <w:name w:val="spip_surligne"/>
    <w:basedOn w:val="Policepardfaut"/>
    <w:rsid w:val="0042118A"/>
  </w:style>
  <w:style w:type="character" w:customStyle="1" w:styleId="romain">
    <w:name w:val="romain"/>
    <w:basedOn w:val="Policepardfaut"/>
    <w:rsid w:val="0042118A"/>
  </w:style>
  <w:style w:type="character" w:customStyle="1" w:styleId="valeur">
    <w:name w:val="valeur"/>
    <w:basedOn w:val="Policepardfaut"/>
    <w:rsid w:val="0042118A"/>
  </w:style>
  <w:style w:type="paragraph" w:styleId="TM1">
    <w:name w:val="toc 1"/>
    <w:basedOn w:val="Normal"/>
    <w:next w:val="Normal"/>
    <w:autoRedefine/>
    <w:uiPriority w:val="39"/>
    <w:unhideWhenUsed/>
    <w:rsid w:val="0042118A"/>
    <w:rPr>
      <w:lang w:eastAsia="ja-JP"/>
    </w:rPr>
  </w:style>
  <w:style w:type="paragraph" w:styleId="TM2">
    <w:name w:val="toc 2"/>
    <w:basedOn w:val="Normal"/>
    <w:next w:val="Normal"/>
    <w:autoRedefine/>
    <w:uiPriority w:val="39"/>
    <w:unhideWhenUsed/>
    <w:rsid w:val="0042118A"/>
    <w:pPr>
      <w:ind w:left="200"/>
    </w:pPr>
    <w:rPr>
      <w:lang w:eastAsia="ja-JP"/>
    </w:rPr>
  </w:style>
  <w:style w:type="paragraph" w:styleId="TM3">
    <w:name w:val="toc 3"/>
    <w:basedOn w:val="Normal"/>
    <w:next w:val="Normal"/>
    <w:autoRedefine/>
    <w:uiPriority w:val="39"/>
    <w:unhideWhenUsed/>
    <w:rsid w:val="0042118A"/>
    <w:pPr>
      <w:ind w:left="400"/>
    </w:pPr>
    <w:rPr>
      <w:lang w:eastAsia="ja-JP"/>
    </w:rPr>
  </w:style>
  <w:style w:type="paragraph" w:styleId="TM4">
    <w:name w:val="toc 4"/>
    <w:basedOn w:val="Normal"/>
    <w:next w:val="Normal"/>
    <w:autoRedefine/>
    <w:uiPriority w:val="39"/>
    <w:unhideWhenUsed/>
    <w:rsid w:val="0042118A"/>
    <w:pPr>
      <w:ind w:left="600"/>
    </w:pPr>
    <w:rPr>
      <w:lang w:eastAsia="ja-JP"/>
    </w:rPr>
  </w:style>
  <w:style w:type="paragraph" w:styleId="TM5">
    <w:name w:val="toc 5"/>
    <w:basedOn w:val="Normal"/>
    <w:next w:val="Normal"/>
    <w:autoRedefine/>
    <w:uiPriority w:val="39"/>
    <w:unhideWhenUsed/>
    <w:rsid w:val="0042118A"/>
    <w:pPr>
      <w:ind w:left="800"/>
    </w:pPr>
    <w:rPr>
      <w:lang w:eastAsia="ja-JP"/>
    </w:rPr>
  </w:style>
  <w:style w:type="paragraph" w:styleId="TM6">
    <w:name w:val="toc 6"/>
    <w:basedOn w:val="Normal"/>
    <w:next w:val="Normal"/>
    <w:autoRedefine/>
    <w:uiPriority w:val="39"/>
    <w:unhideWhenUsed/>
    <w:rsid w:val="0042118A"/>
    <w:pPr>
      <w:ind w:left="1000"/>
    </w:pPr>
    <w:rPr>
      <w:lang w:eastAsia="ja-JP"/>
    </w:rPr>
  </w:style>
  <w:style w:type="paragraph" w:styleId="TM7">
    <w:name w:val="toc 7"/>
    <w:basedOn w:val="Normal"/>
    <w:next w:val="Normal"/>
    <w:autoRedefine/>
    <w:uiPriority w:val="39"/>
    <w:unhideWhenUsed/>
    <w:rsid w:val="0042118A"/>
    <w:pPr>
      <w:ind w:left="1200"/>
    </w:pPr>
    <w:rPr>
      <w:lang w:eastAsia="ja-JP"/>
    </w:rPr>
  </w:style>
  <w:style w:type="paragraph" w:styleId="TM8">
    <w:name w:val="toc 8"/>
    <w:basedOn w:val="Normal"/>
    <w:next w:val="Normal"/>
    <w:autoRedefine/>
    <w:uiPriority w:val="39"/>
    <w:unhideWhenUsed/>
    <w:rsid w:val="0042118A"/>
    <w:pPr>
      <w:ind w:left="1400"/>
    </w:pPr>
    <w:rPr>
      <w:lang w:eastAsia="ja-JP"/>
    </w:rPr>
  </w:style>
  <w:style w:type="paragraph" w:styleId="TM9">
    <w:name w:val="toc 9"/>
    <w:basedOn w:val="Normal"/>
    <w:next w:val="Normal"/>
    <w:autoRedefine/>
    <w:uiPriority w:val="39"/>
    <w:unhideWhenUsed/>
    <w:rsid w:val="0042118A"/>
    <w:pPr>
      <w:ind w:left="1600"/>
    </w:pPr>
    <w:rPr>
      <w:lang w:eastAsia="ja-JP"/>
    </w:rPr>
  </w:style>
  <w:style w:type="paragraph" w:customStyle="1" w:styleId="Listenum">
    <w:name w:val="Liste_num"/>
    <w:basedOn w:val="Paragraphedeliste"/>
    <w:qFormat/>
    <w:rsid w:val="0042118A"/>
    <w:pPr>
      <w:numPr>
        <w:numId w:val="5"/>
      </w:numPr>
      <w:spacing w:before="60" w:after="60" w:line="276" w:lineRule="auto"/>
    </w:pPr>
    <w:rPr>
      <w:rFonts w:eastAsia="Times New Roman" w:cs="Times New Roman"/>
      <w:szCs w:val="22"/>
      <w:lang w:eastAsia="ja-JP"/>
    </w:rPr>
  </w:style>
  <w:style w:type="character" w:customStyle="1" w:styleId="st">
    <w:name w:val="st"/>
    <w:basedOn w:val="Policepardfaut"/>
    <w:rsid w:val="0042118A"/>
  </w:style>
  <w:style w:type="character" w:customStyle="1" w:styleId="nowrap">
    <w:name w:val="nowrap"/>
    <w:basedOn w:val="Policepardfaut"/>
    <w:rsid w:val="0042118A"/>
  </w:style>
  <w:style w:type="character" w:customStyle="1" w:styleId="Policepardfaut1">
    <w:name w:val="Police par défaut1"/>
    <w:rsid w:val="0042118A"/>
  </w:style>
  <w:style w:type="paragraph" w:customStyle="1" w:styleId="Paragraphedeliste1">
    <w:name w:val="Paragraphe de liste1"/>
    <w:basedOn w:val="Normal"/>
    <w:rsid w:val="0042118A"/>
    <w:pPr>
      <w:suppressAutoHyphens/>
      <w:spacing w:line="312" w:lineRule="auto"/>
      <w:ind w:left="720"/>
    </w:pPr>
    <w:rPr>
      <w:rFonts w:ascii="Times New Roman" w:hAnsi="Times New Roman"/>
      <w:szCs w:val="20"/>
    </w:rPr>
  </w:style>
  <w:style w:type="paragraph" w:customStyle="1" w:styleId="mdptextep">
    <w:name w:val="mdp_texte_p"/>
    <w:basedOn w:val="Normal"/>
    <w:rsid w:val="0042118A"/>
    <w:pPr>
      <w:spacing w:before="100" w:beforeAutospacing="1" w:after="100" w:afterAutospacing="1"/>
      <w:jc w:val="left"/>
    </w:pPr>
    <w:rPr>
      <w:rFonts w:ascii="Times" w:eastAsiaTheme="minorEastAsia" w:hAnsi="Times" w:cstheme="minorBidi"/>
      <w:szCs w:val="20"/>
      <w:lang w:val="en-GB"/>
    </w:rPr>
  </w:style>
  <w:style w:type="character" w:customStyle="1" w:styleId="mdptexteisemphasis">
    <w:name w:val="mdp_texte_is_emphasis"/>
    <w:basedOn w:val="Policepardfaut"/>
    <w:rsid w:val="0042118A"/>
  </w:style>
  <w:style w:type="character" w:customStyle="1" w:styleId="tgc">
    <w:name w:val="_tgc"/>
    <w:basedOn w:val="Policepardfaut"/>
    <w:rsid w:val="0042118A"/>
  </w:style>
  <w:style w:type="character" w:styleId="Textedelespacerserv">
    <w:name w:val="Placeholder Text"/>
    <w:basedOn w:val="Policepardfaut"/>
    <w:uiPriority w:val="99"/>
    <w:semiHidden/>
    <w:rsid w:val="0042118A"/>
    <w:rPr>
      <w:color w:val="808080"/>
    </w:rPr>
  </w:style>
  <w:style w:type="table" w:styleId="Grilleclaire-Accent1">
    <w:name w:val="Light Grid Accent 1"/>
    <w:basedOn w:val="TableauNormal"/>
    <w:uiPriority w:val="62"/>
    <w:rsid w:val="0042118A"/>
    <w:rPr>
      <w:lang w:eastAsia="fr-F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auGrille4-Accentuation11">
    <w:name w:val="Tableau Grille 4 - Accentuation 11"/>
    <w:basedOn w:val="TableauNormal"/>
    <w:uiPriority w:val="49"/>
    <w:rsid w:val="0042118A"/>
    <w:rPr>
      <w:rFonts w:eastAsiaTheme="minorHAnsi"/>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42118A"/>
    <w:pPr>
      <w:spacing w:before="100" w:beforeAutospacing="1" w:after="100" w:afterAutospacing="1"/>
      <w:jc w:val="left"/>
    </w:pPr>
    <w:rPr>
      <w:rFonts w:ascii="Times New Roman" w:hAnsi="Times New Roman"/>
      <w:sz w:val="24"/>
      <w:lang w:val="fr-BE" w:eastAsia="fr-BE"/>
    </w:rPr>
  </w:style>
  <w:style w:type="table" w:customStyle="1" w:styleId="GridTable4Accent1">
    <w:name w:val="Grid Table 4 Accent 1"/>
    <w:basedOn w:val="TableauNormal"/>
    <w:uiPriority w:val="49"/>
    <w:rsid w:val="0042118A"/>
    <w:rPr>
      <w:lang w:eastAsia="fr-F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Policepardfaut"/>
    <w:rsid w:val="0042118A"/>
  </w:style>
  <w:style w:type="paragraph" w:customStyle="1" w:styleId="policenormalegauchejustifie">
    <w:name w:val="police_normalegauchejustifie"/>
    <w:basedOn w:val="Normal"/>
    <w:rsid w:val="0042118A"/>
    <w:pPr>
      <w:spacing w:before="100" w:beforeAutospacing="1" w:after="100" w:afterAutospacing="1"/>
      <w:jc w:val="left"/>
    </w:pPr>
    <w:rPr>
      <w:rFonts w:ascii="Times" w:eastAsiaTheme="minorEastAsia" w:hAnsi="Times" w:cstheme="minorBidi"/>
      <w:szCs w:val="20"/>
    </w:rPr>
  </w:style>
  <w:style w:type="character" w:styleId="Lienhypertextesuivi">
    <w:name w:val="FollowedHyperlink"/>
    <w:basedOn w:val="Policepardfaut"/>
    <w:uiPriority w:val="99"/>
    <w:semiHidden/>
    <w:unhideWhenUsed/>
    <w:rsid w:val="004211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jpeg"/><Relationship Id="rId10" Type="http://schemas.openxmlformats.org/officeDocument/2006/relationships/image" Target="media/image2.pn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yperlink" Target="http://nopalm.org/article-21-les-dangers-de-lhuile-de-palme-sur-la-santA" TargetMode="External"/><Relationship Id="rId14" Type="http://schemas.openxmlformats.org/officeDocument/2006/relationships/image" Target="media/image3.jpeg"/><Relationship Id="rId15" Type="http://schemas.openxmlformats.org/officeDocument/2006/relationships/hyperlink" Target="http://www.nopalm.org/article-18-quels-usages-en-fait-onA" TargetMode="Externa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70" Type="http://schemas.openxmlformats.org/officeDocument/2006/relationships/image" Target="media/image57.PNG"/><Relationship Id="rId71" Type="http://schemas.openxmlformats.org/officeDocument/2006/relationships/header" Target="header3.xml"/><Relationship Id="rId72" Type="http://schemas.openxmlformats.org/officeDocument/2006/relationships/image" Target="media/image58.png"/><Relationship Id="rId73" Type="http://schemas.openxmlformats.org/officeDocument/2006/relationships/image" Target="media/image59.jpeg"/><Relationship Id="rId74" Type="http://schemas.openxmlformats.org/officeDocument/2006/relationships/header" Target="header4.xml"/><Relationship Id="rId75" Type="http://schemas.openxmlformats.org/officeDocument/2006/relationships/image" Target="media/image60.png"/><Relationship Id="rId76" Type="http://schemas.openxmlformats.org/officeDocument/2006/relationships/image" Target="media/image61.png"/><Relationship Id="rId77" Type="http://schemas.openxmlformats.org/officeDocument/2006/relationships/image" Target="media/image62.jpeg"/><Relationship Id="rId78" Type="http://schemas.openxmlformats.org/officeDocument/2006/relationships/image" Target="media/image63.png"/><Relationship Id="rId79" Type="http://schemas.openxmlformats.org/officeDocument/2006/relationships/image" Target="media/image64.png"/><Relationship Id="rId90" Type="http://schemas.openxmlformats.org/officeDocument/2006/relationships/header" Target="header8.xml"/><Relationship Id="rId91" Type="http://schemas.openxmlformats.org/officeDocument/2006/relationships/footer" Target="footer5.xml"/><Relationship Id="rId92" Type="http://schemas.openxmlformats.org/officeDocument/2006/relationships/image" Target="media/image69.png"/><Relationship Id="rId93" Type="http://schemas.openxmlformats.org/officeDocument/2006/relationships/image" Target="media/image70.png"/><Relationship Id="rId94" Type="http://schemas.openxmlformats.org/officeDocument/2006/relationships/hyperlink" Target="https://www.youtube.com/watch?v=LR1fTGjE18k" TargetMode="External"/><Relationship Id="rId95" Type="http://schemas.openxmlformats.org/officeDocument/2006/relationships/header" Target="header9.xml"/><Relationship Id="rId96" Type="http://schemas.openxmlformats.org/officeDocument/2006/relationships/image" Target="media/image71.png"/><Relationship Id="rId97" Type="http://schemas.openxmlformats.org/officeDocument/2006/relationships/header" Target="header10.xml"/><Relationship Id="rId98" Type="http://schemas.openxmlformats.org/officeDocument/2006/relationships/header" Target="header11.xml"/><Relationship Id="rId99" Type="http://schemas.openxmlformats.org/officeDocument/2006/relationships/fontTable" Target="fontTable.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hyperlink" Target="http://lejournaldeschouettessavantes.cafe-sciences.org/" TargetMode="External"/><Relationship Id="rId48" Type="http://schemas.openxmlformats.org/officeDocument/2006/relationships/image" Target="media/image35.png"/><Relationship Id="rId49" Type="http://schemas.openxmlformats.org/officeDocument/2006/relationships/image" Target="media/image36.png"/><Relationship Id="rId60" Type="http://schemas.openxmlformats.org/officeDocument/2006/relationships/image" Target="media/image47.png"/><Relationship Id="rId61" Type="http://schemas.openxmlformats.org/officeDocument/2006/relationships/image" Target="media/image48.jpe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100" Type="http://schemas.openxmlformats.org/officeDocument/2006/relationships/theme" Target="theme/theme1.xml"/><Relationship Id="rId80" Type="http://schemas.openxmlformats.org/officeDocument/2006/relationships/image" Target="media/image65.jpeg"/><Relationship Id="rId81" Type="http://schemas.openxmlformats.org/officeDocument/2006/relationships/image" Target="media/image66.gif"/><Relationship Id="rId82" Type="http://schemas.openxmlformats.org/officeDocument/2006/relationships/image" Target="media/image67.png"/><Relationship Id="rId83" Type="http://schemas.openxmlformats.org/officeDocument/2006/relationships/header" Target="header5.xml"/><Relationship Id="rId84" Type="http://schemas.openxmlformats.org/officeDocument/2006/relationships/footer" Target="footer2.xml"/><Relationship Id="rId85" Type="http://schemas.openxmlformats.org/officeDocument/2006/relationships/header" Target="header6.xml"/><Relationship Id="rId86" Type="http://schemas.openxmlformats.org/officeDocument/2006/relationships/footer" Target="footer3.xml"/><Relationship Id="rId87" Type="http://schemas.openxmlformats.org/officeDocument/2006/relationships/image" Target="media/image68.png"/><Relationship Id="rId88" Type="http://schemas.openxmlformats.org/officeDocument/2006/relationships/header" Target="header7.xml"/><Relationship Id="rId89"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vt.ac-dijon.fr/schemassvt/article.php3?id_article=2572" TargetMode="External"/><Relationship Id="rId4" Type="http://schemas.openxmlformats.org/officeDocument/2006/relationships/hyperlink" Target="https://www.youtube.com/watch?v=b6EtrV8yEjA" TargetMode="External"/><Relationship Id="rId5" Type="http://schemas.openxmlformats.org/officeDocument/2006/relationships/hyperlink" Target="https://www.youtube.com/watch?v=cGmA2tuE_Xc" TargetMode="External"/><Relationship Id="rId6" Type="http://schemas.openxmlformats.org/officeDocument/2006/relationships/hyperlink" Target="http://www.intellego.fr/soutien-scolaire-1ere-s/aide-scolaire-svt/1ere-s-exercice-n%C2%B0-5-sur-la-mitose-premiere-etape-de-la-croissance-des-vegetaux-/25588" TargetMode="External"/><Relationship Id="rId7" Type="http://schemas.openxmlformats.org/officeDocument/2006/relationships/hyperlink" Target="http://www.lapresse.ca/le-soleil/actualites/science/201703/01/01-5074494-la-plus-vieille-trace-de-vie-sur-terre-trouvee-au-quebec.php" TargetMode="External"/><Relationship Id="rId1" Type="http://schemas.openxmlformats.org/officeDocument/2006/relationships/hyperlink" Target="http://www.svt.ac-aix-marseille.fr" TargetMode="External"/><Relationship Id="rId2" Type="http://schemas.openxmlformats.org/officeDocument/2006/relationships/hyperlink" Target="http://svtedu.free.fr/acad/act_ped/svt_clg/troisieme/brevet09/index.ht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63</Pages>
  <Words>10963</Words>
  <Characters>60302</Characters>
  <Application>Microsoft Macintosh Word</Application>
  <DocSecurity>0</DocSecurity>
  <Lines>502</Lines>
  <Paragraphs>142</Paragraphs>
  <ScaleCrop>false</ScaleCrop>
  <Company>gph</Company>
  <LinksUpToDate>false</LinksUpToDate>
  <CharactersWithSpaces>71123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Puissant</dc:creator>
  <cp:keywords/>
  <dc:description/>
  <cp:lastModifiedBy>fanny Puissant</cp:lastModifiedBy>
  <cp:revision>1</cp:revision>
  <dcterms:created xsi:type="dcterms:W3CDTF">2017-06-01T09:50:00Z</dcterms:created>
  <dcterms:modified xsi:type="dcterms:W3CDTF">2017-06-01T09:53:00Z</dcterms:modified>
</cp:coreProperties>
</file>