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EC4C5" w14:textId="5CE5313D" w:rsidR="00796A94" w:rsidRDefault="004D5A35" w:rsidP="00736721">
      <w:pPr>
        <w:pStyle w:val="Titre"/>
      </w:pPr>
      <w:r>
        <w:t>Matière d’examen de Noël 2019</w:t>
      </w:r>
      <w:bookmarkStart w:id="0" w:name="_GoBack"/>
      <w:bookmarkEnd w:id="0"/>
    </w:p>
    <w:p w14:paraId="3D286547" w14:textId="77777777" w:rsidR="00736721" w:rsidRPr="00736721" w:rsidRDefault="00736721" w:rsidP="00736721"/>
    <w:p w14:paraId="637FB0C7" w14:textId="77777777" w:rsidR="00796A94" w:rsidRDefault="00796A94" w:rsidP="00796A94">
      <w:pPr>
        <w:pStyle w:val="puce1"/>
        <w:spacing w:line="240" w:lineRule="auto"/>
        <w:ind w:left="1003" w:hanging="357"/>
      </w:pPr>
      <w:r>
        <w:t>Citer les différents niveaux d’organisation du corps humain ;</w:t>
      </w:r>
    </w:p>
    <w:p w14:paraId="34AD9BD5" w14:textId="77777777" w:rsidR="00796A94" w:rsidRDefault="00796A94" w:rsidP="00796A94">
      <w:pPr>
        <w:pStyle w:val="puce1"/>
        <w:spacing w:line="240" w:lineRule="auto"/>
        <w:ind w:left="1003" w:hanging="357"/>
      </w:pPr>
      <w:r>
        <w:t>Définir le terme « cellule » ;</w:t>
      </w:r>
    </w:p>
    <w:p w14:paraId="0340168B" w14:textId="77777777" w:rsidR="00796A94" w:rsidRPr="00363446" w:rsidRDefault="00796A94" w:rsidP="00796A94">
      <w:pPr>
        <w:pStyle w:val="puce1"/>
        <w:spacing w:line="240" w:lineRule="auto"/>
        <w:ind w:left="1003" w:hanging="357"/>
      </w:pPr>
      <w:r>
        <w:t>Légender le schéma d’une cellule ;</w:t>
      </w:r>
    </w:p>
    <w:p w14:paraId="3A609775" w14:textId="77777777" w:rsidR="00796A94" w:rsidRDefault="00796A94" w:rsidP="00796A94">
      <w:pPr>
        <w:pStyle w:val="puce1"/>
        <w:spacing w:line="240" w:lineRule="auto"/>
        <w:ind w:left="1003" w:hanging="357"/>
      </w:pPr>
      <w:r>
        <w:t xml:space="preserve">expliquer le support de l’information génétique, l’alphabet génétique, sur base de </w:t>
      </w:r>
      <w:r w:rsidR="00EA4BC9">
        <w:t>d’un schéma éventuel</w:t>
      </w:r>
      <w:r>
        <w:t> ;</w:t>
      </w:r>
    </w:p>
    <w:p w14:paraId="269F2DFC" w14:textId="16B7F232" w:rsidR="00796A94" w:rsidRDefault="00EA4BC9" w:rsidP="00796A94">
      <w:pPr>
        <w:pStyle w:val="puce1"/>
        <w:spacing w:line="240" w:lineRule="auto"/>
        <w:ind w:left="1003" w:hanging="357"/>
      </w:pPr>
      <w:r>
        <w:t>Définir chromosome</w:t>
      </w:r>
      <w:r w:rsidR="00796A94">
        <w:t xml:space="preserve">, </w:t>
      </w:r>
      <w:r w:rsidR="00736721">
        <w:t xml:space="preserve">chromatide, </w:t>
      </w:r>
      <w:r w:rsidR="00796A94">
        <w:t>gène, génome</w:t>
      </w:r>
      <w:r>
        <w:t>, phénotype, génotype</w:t>
      </w:r>
      <w:r w:rsidR="00736721">
        <w:t>,</w:t>
      </w:r>
      <w:r>
        <w:t xml:space="preserve"> </w:t>
      </w:r>
      <w:r w:rsidR="00736721">
        <w:t xml:space="preserve">allèle, allèle dominant, allèle récessif, maladie autosomale, maladie génétique </w:t>
      </w:r>
      <w:r>
        <w:t>et les autres mots contenus dans le lexique</w:t>
      </w:r>
      <w:r w:rsidR="00796A94">
        <w:t> ;</w:t>
      </w:r>
    </w:p>
    <w:p w14:paraId="43B3E527" w14:textId="77777777" w:rsidR="00796A94" w:rsidRDefault="00796A94" w:rsidP="00796A94">
      <w:pPr>
        <w:pStyle w:val="puce1"/>
        <w:spacing w:line="240" w:lineRule="auto"/>
        <w:ind w:left="1003" w:hanging="357"/>
      </w:pPr>
      <w:r>
        <w:t>Décrire un chromosome et légender un schéma de celui-ci ;</w:t>
      </w:r>
    </w:p>
    <w:p w14:paraId="676AE361" w14:textId="77777777" w:rsidR="00796A94" w:rsidRDefault="00796A94" w:rsidP="00796A94">
      <w:pPr>
        <w:pStyle w:val="puce1"/>
        <w:spacing w:line="240" w:lineRule="auto"/>
        <w:ind w:left="1003" w:hanging="357"/>
      </w:pPr>
      <w:r>
        <w:t>Connaître le nombre de chromosomes dans cellule diploïde et haploïde et leur utilité dans le corps humain ;</w:t>
      </w:r>
    </w:p>
    <w:p w14:paraId="0AA1F4C1" w14:textId="77777777" w:rsidR="00796A94" w:rsidRDefault="00796A94" w:rsidP="00796A94">
      <w:pPr>
        <w:pStyle w:val="puce1"/>
        <w:spacing w:line="240" w:lineRule="auto"/>
        <w:ind w:left="1003" w:hanging="357"/>
      </w:pPr>
      <w:r>
        <w:t xml:space="preserve">Expliquer les </w:t>
      </w:r>
      <w:r w:rsidR="00EA4BC9">
        <w:t xml:space="preserve">grandes </w:t>
      </w:r>
      <w:r>
        <w:t>étapes de la mitose et de la méiose, leur utilité respective, les comparer en termes de nombre de cellules-filles et de matériel génétique (cellule-mère, cellules-filles) ;</w:t>
      </w:r>
    </w:p>
    <w:p w14:paraId="023754E7" w14:textId="77777777" w:rsidR="00796A94" w:rsidRDefault="00796A94" w:rsidP="00B054C9">
      <w:pPr>
        <w:pStyle w:val="puce1"/>
        <w:spacing w:line="240" w:lineRule="auto"/>
        <w:ind w:left="1003" w:hanging="357"/>
      </w:pPr>
      <w:r>
        <w:t>Comparer les deux types de reproduction, citer les avantages et inconvénients ;</w:t>
      </w:r>
    </w:p>
    <w:p w14:paraId="1FC0CBA8" w14:textId="77777777" w:rsidR="00796A94" w:rsidRDefault="00796A94" w:rsidP="00796A94">
      <w:pPr>
        <w:pStyle w:val="puce1"/>
        <w:spacing w:line="240" w:lineRule="auto"/>
        <w:ind w:left="1003" w:hanging="357"/>
      </w:pPr>
      <w:r>
        <w:t>Expliquer d’où viennent les 46 chromosomes des cellules de notre corps ;</w:t>
      </w:r>
    </w:p>
    <w:p w14:paraId="4251A62E" w14:textId="77777777" w:rsidR="00796A94" w:rsidRDefault="00796A94" w:rsidP="00796A94">
      <w:pPr>
        <w:pStyle w:val="puce1"/>
        <w:spacing w:line="240" w:lineRule="auto"/>
        <w:ind w:left="1003" w:hanging="357"/>
      </w:pPr>
      <w:r>
        <w:t>Définir autosome, gonosome (chromosome sexuel), caryotype ;</w:t>
      </w:r>
    </w:p>
    <w:p w14:paraId="5160FB64" w14:textId="77777777" w:rsidR="00796A94" w:rsidRDefault="00796A94" w:rsidP="00796A94">
      <w:pPr>
        <w:pStyle w:val="puce1"/>
        <w:spacing w:line="240" w:lineRule="auto"/>
        <w:ind w:left="1003" w:hanging="357"/>
      </w:pPr>
      <w:r>
        <w:t>Expliquer comment on réalise un caryotype et en tirer des informations (sexe, anomalie, type de cellules) ;</w:t>
      </w:r>
    </w:p>
    <w:p w14:paraId="5A81C79E" w14:textId="77777777" w:rsidR="00796A94" w:rsidRDefault="00796A94" w:rsidP="00796A94">
      <w:pPr>
        <w:pStyle w:val="puce1"/>
        <w:spacing w:line="240" w:lineRule="auto"/>
        <w:ind w:left="1003" w:hanging="357"/>
      </w:pPr>
      <w:r>
        <w:t>Expliquer le lien entre un allèle et un caractère d’un individu ;</w:t>
      </w:r>
    </w:p>
    <w:p w14:paraId="3FD3E3EC" w14:textId="77777777" w:rsidR="00796A94" w:rsidRDefault="00796A94" w:rsidP="00796A94">
      <w:pPr>
        <w:pStyle w:val="puce1"/>
        <w:spacing w:line="240" w:lineRule="auto"/>
        <w:ind w:left="1003" w:hanging="357"/>
      </w:pPr>
      <w:r>
        <w:t xml:space="preserve">Expliquer de quoi dépend un groupe sanguin, résoudre des exercices sur la transmission des groupes sanguins et sur la compatibilité sanguine ; </w:t>
      </w:r>
    </w:p>
    <w:p w14:paraId="3EDBA150" w14:textId="77777777" w:rsidR="00796A94" w:rsidRDefault="00796A94" w:rsidP="00796A94">
      <w:pPr>
        <w:pStyle w:val="puce1"/>
        <w:spacing w:line="240" w:lineRule="auto"/>
        <w:ind w:left="1003" w:hanging="357"/>
      </w:pPr>
      <w:r>
        <w:t>Citer des exemples de maladies autosomales, citer le chromosome touché pour chacune d’elle et identifier si le gène responsable de la maladie est récessif ou dominant ;</w:t>
      </w:r>
    </w:p>
    <w:p w14:paraId="0AC845F8" w14:textId="77777777" w:rsidR="00796A94" w:rsidRDefault="00796A94" w:rsidP="00796A94">
      <w:pPr>
        <w:pStyle w:val="puce1"/>
        <w:spacing w:line="240" w:lineRule="auto"/>
        <w:ind w:left="1003" w:hanging="357"/>
      </w:pPr>
      <w:r>
        <w:t xml:space="preserve">Expliquer la transmission d’un caractère héréditaire (récessif ou dominant) sur base d’un dessin (chromosomes des parents et des enfants); </w:t>
      </w:r>
    </w:p>
    <w:p w14:paraId="4030EEA5" w14:textId="77777777" w:rsidR="00796A94" w:rsidRDefault="00796A94" w:rsidP="00796A94">
      <w:pPr>
        <w:pStyle w:val="puce1"/>
        <w:spacing w:line="240" w:lineRule="auto"/>
        <w:ind w:left="1003" w:hanging="357"/>
      </w:pPr>
      <w:r>
        <w:t>Identifier le phénotype sur cette base (notions d’individus sain, porteur sain, malade) ;</w:t>
      </w:r>
    </w:p>
    <w:p w14:paraId="30400895" w14:textId="77777777" w:rsidR="00796A94" w:rsidRDefault="00796A94" w:rsidP="00796A94">
      <w:pPr>
        <w:pStyle w:val="puce1"/>
        <w:spacing w:line="240" w:lineRule="auto"/>
        <w:ind w:left="1003" w:hanging="357"/>
      </w:pPr>
      <w:r>
        <w:t>Expliquer et illustrer par un exemple les termes maladie par « anomalie chromosomique », « mutation chromosique » ;</w:t>
      </w:r>
    </w:p>
    <w:p w14:paraId="23961166" w14:textId="77777777" w:rsidR="00796A94" w:rsidRDefault="00796A94" w:rsidP="00796A94">
      <w:pPr>
        <w:pStyle w:val="puce1"/>
        <w:spacing w:line="240" w:lineRule="auto"/>
        <w:ind w:left="1003" w:hanging="357"/>
      </w:pPr>
      <w:r>
        <w:t>Expliquer ce qu’on entend par « hérédité liée au sexe » et pouvoir donner des exemples de maladies ;</w:t>
      </w:r>
    </w:p>
    <w:p w14:paraId="4F2644A7" w14:textId="77777777" w:rsidR="00796A94" w:rsidRDefault="00796A94" w:rsidP="00796A94">
      <w:pPr>
        <w:pStyle w:val="puce1"/>
        <w:spacing w:line="240" w:lineRule="auto"/>
        <w:ind w:left="1003" w:hanging="357"/>
      </w:pPr>
      <w:r>
        <w:t>Interpréter sommairement un arbre généalogique ;</w:t>
      </w:r>
    </w:p>
    <w:p w14:paraId="0A24A944" w14:textId="77777777" w:rsidR="00796A94" w:rsidRDefault="00796A94" w:rsidP="00796A94">
      <w:pPr>
        <w:pStyle w:val="puce1"/>
        <w:spacing w:line="240" w:lineRule="auto"/>
        <w:ind w:left="1003" w:hanging="357"/>
      </w:pPr>
      <w:r>
        <w:t>Réaliser un échiquier des croisements possibles et identifier les génotypes et phénotypes des enfants ;</w:t>
      </w:r>
    </w:p>
    <w:p w14:paraId="3B7E4D13" w14:textId="29D329A7" w:rsidR="00796A94" w:rsidRDefault="00796A94" w:rsidP="00796A94">
      <w:pPr>
        <w:pStyle w:val="puce1"/>
        <w:spacing w:line="240" w:lineRule="auto"/>
      </w:pPr>
      <w:r>
        <w:t>Décrire la descendance issue des croisements entre individus sains, porteurs sains ou malade</w:t>
      </w:r>
      <w:r w:rsidR="00736721">
        <w:t>s</w:t>
      </w:r>
      <w:r>
        <w:t xml:space="preserve"> pour les maladies héréditaires (phénylcétonurie PCU, hypercholestérolémie, daltonisme, mucoviscidose, hémophilie, albinisme, myopathie de Duchenne) ;</w:t>
      </w:r>
    </w:p>
    <w:p w14:paraId="775FB4A8" w14:textId="77777777" w:rsidR="00796A94" w:rsidRDefault="00796A94" w:rsidP="00796A94">
      <w:pPr>
        <w:pStyle w:val="puce1"/>
        <w:spacing w:line="240" w:lineRule="auto"/>
      </w:pPr>
      <w:r>
        <w:t>Sur base de documents, préciser les caractéristiques d’une mutation (causes, conséquences et effets sur l’individu).</w:t>
      </w:r>
    </w:p>
    <w:p w14:paraId="2DA27A4F" w14:textId="77777777" w:rsidR="00796A94" w:rsidRDefault="00796A94"/>
    <w:p w14:paraId="55B29FBF" w14:textId="77777777" w:rsidR="00736721" w:rsidRDefault="00736721" w:rsidP="00736721">
      <w:r w:rsidRPr="002160AF">
        <w:t xml:space="preserve">Si vous avez des questions sur la matière, je répondrai à ces dernières </w:t>
      </w:r>
      <w:r>
        <w:t xml:space="preserve">aussi </w:t>
      </w:r>
      <w:r w:rsidRPr="002160AF">
        <w:t xml:space="preserve">via le courriel </w:t>
      </w:r>
      <w:hyperlink r:id="rId8" w:history="1">
        <w:r w:rsidRPr="006071A4">
          <w:rPr>
            <w:rStyle w:val="Lienhypertexte"/>
            <w:szCs w:val="20"/>
            <w:lang w:eastAsia="fr-BE"/>
          </w:rPr>
          <w:t>fanny.puissant@gphprojets.be</w:t>
        </w:r>
      </w:hyperlink>
      <w:r>
        <w:rPr>
          <w:szCs w:val="20"/>
          <w:lang w:eastAsia="fr-BE"/>
        </w:rPr>
        <w:t>.</w:t>
      </w:r>
      <w:r w:rsidRPr="002160AF">
        <w:t xml:space="preserve">  Je ne réponds à aucune question la veille de l’examen.</w:t>
      </w:r>
    </w:p>
    <w:p w14:paraId="40A736C2" w14:textId="77777777" w:rsidR="00736721" w:rsidRDefault="00736721" w:rsidP="00736721"/>
    <w:p w14:paraId="69EC782E" w14:textId="77777777" w:rsidR="00736721" w:rsidRPr="002160AF" w:rsidRDefault="00736721" w:rsidP="00736721"/>
    <w:p w14:paraId="2FCB7665" w14:textId="77777777" w:rsidR="00736721" w:rsidRDefault="00736721" w:rsidP="00736721">
      <w:pPr>
        <w:jc w:val="left"/>
        <w:rPr>
          <w:smallCaps/>
          <w:szCs w:val="20"/>
        </w:rPr>
      </w:pPr>
      <w:r w:rsidRPr="00B472A0">
        <w:rPr>
          <w:smallCaps/>
          <w:szCs w:val="20"/>
        </w:rPr>
        <w:t>Bonne préparation à tous !</w:t>
      </w:r>
    </w:p>
    <w:p w14:paraId="2B89D9EF" w14:textId="77777777" w:rsidR="00736721" w:rsidRDefault="00736721" w:rsidP="00736721">
      <w:pPr>
        <w:jc w:val="right"/>
        <w:rPr>
          <w:smallCaps/>
          <w:szCs w:val="20"/>
        </w:rPr>
      </w:pPr>
    </w:p>
    <w:p w14:paraId="574D90A3" w14:textId="0CAC3A89" w:rsidR="00736721" w:rsidRPr="00736721" w:rsidRDefault="00736721" w:rsidP="00736721">
      <w:pPr>
        <w:jc w:val="right"/>
        <w:rPr>
          <w:smallCaps/>
          <w:szCs w:val="20"/>
        </w:rPr>
      </w:pPr>
      <w:r>
        <w:rPr>
          <w:smallCaps/>
          <w:szCs w:val="20"/>
        </w:rPr>
        <w:t>F Puissant</w:t>
      </w:r>
    </w:p>
    <w:sectPr w:rsidR="00736721" w:rsidRPr="00736721" w:rsidSect="00183E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1578C" w14:textId="77777777" w:rsidR="00796A94" w:rsidRDefault="00796A94" w:rsidP="00796A94">
      <w:pPr>
        <w:spacing w:before="0" w:after="0"/>
      </w:pPr>
      <w:r>
        <w:separator/>
      </w:r>
    </w:p>
  </w:endnote>
  <w:endnote w:type="continuationSeparator" w:id="0">
    <w:p w14:paraId="3F6FA903" w14:textId="77777777" w:rsidR="00796A94" w:rsidRDefault="00796A94" w:rsidP="00796A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46D54" w14:textId="77777777" w:rsidR="00B054C9" w:rsidRDefault="00B054C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37EB3" w14:textId="77777777" w:rsidR="00B054C9" w:rsidRDefault="00B054C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DE57B" w14:textId="77777777" w:rsidR="00B054C9" w:rsidRDefault="00B054C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AE41E" w14:textId="77777777" w:rsidR="00796A94" w:rsidRDefault="00796A94" w:rsidP="00796A94">
      <w:pPr>
        <w:spacing w:before="0" w:after="0"/>
      </w:pPr>
      <w:r>
        <w:separator/>
      </w:r>
    </w:p>
  </w:footnote>
  <w:footnote w:type="continuationSeparator" w:id="0">
    <w:p w14:paraId="3D537D9E" w14:textId="77777777" w:rsidR="00796A94" w:rsidRDefault="00796A94" w:rsidP="00796A9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15B4C" w14:textId="77777777" w:rsidR="00B054C9" w:rsidRDefault="00B054C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12AF3" w14:textId="77777777" w:rsidR="00796A94" w:rsidRDefault="00796A94">
    <w:pPr>
      <w:pStyle w:val="En-tte"/>
    </w:pPr>
    <w:r>
      <w:t>Cours de formation scientifique</w:t>
    </w:r>
    <w:r>
      <w:tab/>
      <w:t>F Puissant</w:t>
    </w:r>
    <w:r>
      <w:tab/>
    </w:r>
    <w:r w:rsidR="00B054C9">
      <w:t>5 TQ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9FCE8" w14:textId="77777777" w:rsidR="00B054C9" w:rsidRDefault="00B054C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66061"/>
    <w:multiLevelType w:val="multilevel"/>
    <w:tmpl w:val="DECCFD7E"/>
    <w:lvl w:ilvl="0">
      <w:start w:val="1"/>
      <w:numFmt w:val="decimal"/>
      <w:lvlText w:val="%1"/>
      <w:lvlJc w:val="left"/>
      <w:pPr>
        <w:ind w:left="602" w:hanging="432"/>
      </w:pPr>
    </w:lvl>
    <w:lvl w:ilvl="1">
      <w:start w:val="1"/>
      <w:numFmt w:val="decimal"/>
      <w:lvlText w:val="%1.%2"/>
      <w:lvlJc w:val="left"/>
      <w:pPr>
        <w:ind w:left="746" w:hanging="576"/>
      </w:pPr>
    </w:lvl>
    <w:lvl w:ilvl="2">
      <w:start w:val="1"/>
      <w:numFmt w:val="decimal"/>
      <w:lvlText w:val="%1.%2.%3"/>
      <w:lvlJc w:val="left"/>
      <w:pPr>
        <w:ind w:left="890" w:hanging="720"/>
      </w:pPr>
    </w:lvl>
    <w:lvl w:ilvl="3">
      <w:start w:val="1"/>
      <w:numFmt w:val="decimal"/>
      <w:lvlText w:val="%1.%2.%3.%4"/>
      <w:lvlJc w:val="left"/>
      <w:pPr>
        <w:ind w:left="1034" w:hanging="864"/>
      </w:pPr>
    </w:lvl>
    <w:lvl w:ilvl="4">
      <w:start w:val="1"/>
      <w:numFmt w:val="decimal"/>
      <w:lvlText w:val="%1.%2.%3.%4.%5"/>
      <w:lvlJc w:val="left"/>
      <w:pPr>
        <w:ind w:left="1178" w:hanging="1008"/>
      </w:pPr>
    </w:lvl>
    <w:lvl w:ilvl="5">
      <w:start w:val="1"/>
      <w:numFmt w:val="decimal"/>
      <w:lvlText w:val="%1.%2.%3.%4.%5.%6"/>
      <w:lvlJc w:val="left"/>
      <w:pPr>
        <w:ind w:left="1322" w:hanging="1152"/>
      </w:pPr>
    </w:lvl>
    <w:lvl w:ilvl="6">
      <w:start w:val="1"/>
      <w:numFmt w:val="decimal"/>
      <w:lvlText w:val="%1.%2.%3.%4.%5.%6.%7"/>
      <w:lvlJc w:val="left"/>
      <w:pPr>
        <w:ind w:left="1466" w:hanging="1296"/>
      </w:pPr>
    </w:lvl>
    <w:lvl w:ilvl="7">
      <w:start w:val="1"/>
      <w:numFmt w:val="decimal"/>
      <w:lvlText w:val="%1.%2.%3.%4.%5.%6.%7.%8"/>
      <w:lvlJc w:val="left"/>
      <w:pPr>
        <w:ind w:left="1610" w:hanging="1440"/>
      </w:pPr>
    </w:lvl>
    <w:lvl w:ilvl="8">
      <w:start w:val="1"/>
      <w:numFmt w:val="decimal"/>
      <w:lvlText w:val="%1.%2.%3.%4.%5.%6.%7.%8.%9"/>
      <w:lvlJc w:val="left"/>
      <w:pPr>
        <w:ind w:left="1754" w:hanging="1584"/>
      </w:pPr>
    </w:lvl>
  </w:abstractNum>
  <w:abstractNum w:abstractNumId="1">
    <w:nsid w:val="4A2B1D59"/>
    <w:multiLevelType w:val="multilevel"/>
    <w:tmpl w:val="16F2BB5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6B741B90"/>
    <w:multiLevelType w:val="hybridMultilevel"/>
    <w:tmpl w:val="463A9944"/>
    <w:lvl w:ilvl="0" w:tplc="A4C0CE38">
      <w:start w:val="1"/>
      <w:numFmt w:val="upperRoman"/>
      <w:pStyle w:val="question"/>
      <w:lvlText w:val="%1."/>
      <w:lvlJc w:val="right"/>
      <w:pPr>
        <w:ind w:left="180" w:hanging="180"/>
      </w:pPr>
    </w:lvl>
    <w:lvl w:ilvl="1" w:tplc="040C0019" w:tentative="1">
      <w:start w:val="1"/>
      <w:numFmt w:val="lowerLetter"/>
      <w:lvlText w:val="%2."/>
      <w:lvlJc w:val="left"/>
      <w:pPr>
        <w:ind w:left="900" w:hanging="360"/>
      </w:pPr>
    </w:lvl>
    <w:lvl w:ilvl="2" w:tplc="040C001B" w:tentative="1">
      <w:start w:val="1"/>
      <w:numFmt w:val="lowerRoman"/>
      <w:lvlText w:val="%3."/>
      <w:lvlJc w:val="right"/>
      <w:pPr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C8D391A"/>
    <w:multiLevelType w:val="multilevel"/>
    <w:tmpl w:val="522601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  <w:lang w:val="nl-B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3EA2F9C"/>
    <w:multiLevelType w:val="hybridMultilevel"/>
    <w:tmpl w:val="508685CA"/>
    <w:lvl w:ilvl="0" w:tplc="A8986D20">
      <w:start w:val="1"/>
      <w:numFmt w:val="bullet"/>
      <w:pStyle w:val="puce1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94"/>
    <w:rsid w:val="000302F5"/>
    <w:rsid w:val="001754E5"/>
    <w:rsid w:val="00183ED5"/>
    <w:rsid w:val="002E5D0B"/>
    <w:rsid w:val="00336F2D"/>
    <w:rsid w:val="004D5A35"/>
    <w:rsid w:val="00590EED"/>
    <w:rsid w:val="00736721"/>
    <w:rsid w:val="00796A94"/>
    <w:rsid w:val="008A3D13"/>
    <w:rsid w:val="008F708A"/>
    <w:rsid w:val="0090148F"/>
    <w:rsid w:val="00960010"/>
    <w:rsid w:val="00AF32A7"/>
    <w:rsid w:val="00B054C9"/>
    <w:rsid w:val="00BE4A85"/>
    <w:rsid w:val="00CD4674"/>
    <w:rsid w:val="00E73CE5"/>
    <w:rsid w:val="00EA4BC9"/>
    <w:rsid w:val="00EC2241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2C5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8A"/>
    <w:pPr>
      <w:spacing w:before="60" w:after="60"/>
      <w:jc w:val="both"/>
    </w:pPr>
    <w:rPr>
      <w:rFonts w:ascii="Trebuchet MS" w:eastAsia="Times New Roman" w:hAnsi="Trebuchet MS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754E5"/>
    <w:pPr>
      <w:keepNext/>
      <w:keepLines/>
      <w:numPr>
        <w:numId w:val="5"/>
      </w:numPr>
      <w:spacing w:before="480" w:after="0"/>
      <w:jc w:val="center"/>
      <w:outlineLvl w:val="0"/>
    </w:pPr>
    <w:rPr>
      <w:rFonts w:eastAsiaTheme="majorEastAsia" w:cstheme="majorBidi"/>
      <w:b/>
      <w:bCs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2241"/>
    <w:pPr>
      <w:keepNext/>
      <w:keepLines/>
      <w:numPr>
        <w:ilvl w:val="1"/>
        <w:numId w:val="6"/>
      </w:numPr>
      <w:spacing w:before="120" w:after="120"/>
      <w:outlineLvl w:val="1"/>
    </w:pPr>
    <w:rPr>
      <w:rFonts w:eastAsiaTheme="majorEastAsia" w:cstheme="majorBidi"/>
      <w:b/>
      <w:bCs/>
      <w:szCs w:val="20"/>
      <w:u w:val="dotDas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54E5"/>
    <w:rPr>
      <w:rFonts w:ascii="Trebuchet MS" w:eastAsiaTheme="majorEastAsia" w:hAnsi="Trebuchet MS" w:cstheme="majorBidi"/>
      <w:b/>
      <w:bCs/>
      <w:smallCaps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E5D0B"/>
    <w:pPr>
      <w:spacing w:before="240" w:after="240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  <w:lang w:eastAsia="ja-JP"/>
    </w:rPr>
  </w:style>
  <w:style w:type="character" w:customStyle="1" w:styleId="TitreCar">
    <w:name w:val="Titre Car"/>
    <w:basedOn w:val="Policepardfaut"/>
    <w:link w:val="Titre"/>
    <w:uiPriority w:val="10"/>
    <w:rsid w:val="002E5D0B"/>
    <w:rPr>
      <w:rFonts w:ascii="Trebuchet MS" w:eastAsiaTheme="majorEastAsia" w:hAnsi="Trebuchet MS" w:cstheme="majorBidi"/>
      <w:b/>
      <w:bCs/>
      <w:smallCaps/>
      <w:kern w:val="28"/>
      <w:sz w:val="32"/>
      <w:szCs w:val="32"/>
    </w:rPr>
  </w:style>
  <w:style w:type="paragraph" w:customStyle="1" w:styleId="question">
    <w:name w:val="question"/>
    <w:basedOn w:val="Normal"/>
    <w:next w:val="Normal"/>
    <w:qFormat/>
    <w:rsid w:val="0090148F"/>
    <w:pPr>
      <w:numPr>
        <w:numId w:val="4"/>
      </w:numPr>
    </w:pPr>
    <w:rPr>
      <w:b/>
      <w:bCs/>
      <w:smallCaps/>
      <w:sz w:val="22"/>
      <w:szCs w:val="22"/>
      <w:u w:val="dashDotHeavy"/>
    </w:rPr>
  </w:style>
  <w:style w:type="paragraph" w:customStyle="1" w:styleId="consignes">
    <w:name w:val="consignes"/>
    <w:basedOn w:val="Normal"/>
    <w:qFormat/>
    <w:rsid w:val="00AF32A7"/>
    <w:pPr>
      <w:ind w:left="567" w:right="567"/>
    </w:pPr>
    <w:rPr>
      <w:rFonts w:eastAsiaTheme="minorHAnsi" w:cstheme="minorBidi"/>
      <w:b/>
      <w:i/>
      <w:szCs w:val="22"/>
      <w:lang w:val="fr-BE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54E5"/>
    <w:pPr>
      <w:numPr>
        <w:ilvl w:val="1"/>
      </w:numPr>
      <w:spacing w:line="276" w:lineRule="auto"/>
      <w:jc w:val="center"/>
    </w:pPr>
    <w:rPr>
      <w:rFonts w:eastAsiaTheme="majorEastAsia" w:cstheme="majorBidi"/>
      <w:i/>
      <w:iCs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1754E5"/>
    <w:rPr>
      <w:rFonts w:ascii="Trebuchet MS" w:eastAsiaTheme="majorEastAsia" w:hAnsi="Trebuchet MS" w:cstheme="majorBidi"/>
      <w:i/>
      <w:iCs/>
      <w:spacing w:val="15"/>
      <w:sz w:val="28"/>
      <w:lang w:eastAsia="fr-FR"/>
    </w:rPr>
  </w:style>
  <w:style w:type="paragraph" w:customStyle="1" w:styleId="referencebiblio">
    <w:name w:val="reference biblio"/>
    <w:basedOn w:val="Normal"/>
    <w:qFormat/>
    <w:rsid w:val="00590EED"/>
    <w:rPr>
      <w:rFonts w:eastAsiaTheme="minorHAnsi" w:cs="Andalus"/>
      <w:sz w:val="14"/>
      <w:szCs w:val="14"/>
      <w:u w:val="single"/>
      <w:lang w:val="fr-BE" w:eastAsia="en-US"/>
    </w:rPr>
  </w:style>
  <w:style w:type="character" w:customStyle="1" w:styleId="Titre2Car">
    <w:name w:val="Titre 2 Car"/>
    <w:basedOn w:val="Policepardfaut"/>
    <w:link w:val="Titre2"/>
    <w:uiPriority w:val="9"/>
    <w:rsid w:val="00EC2241"/>
    <w:rPr>
      <w:rFonts w:ascii="Trebuchet MS" w:eastAsiaTheme="majorEastAsia" w:hAnsi="Trebuchet MS" w:cstheme="majorBidi"/>
      <w:b/>
      <w:bCs/>
      <w:sz w:val="20"/>
      <w:szCs w:val="20"/>
      <w:u w:val="dotDash"/>
      <w:lang w:eastAsia="fr-FR"/>
    </w:rPr>
  </w:style>
  <w:style w:type="paragraph" w:customStyle="1" w:styleId="definition">
    <w:name w:val="definition"/>
    <w:basedOn w:val="Normal"/>
    <w:qFormat/>
    <w:rsid w:val="00E73C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customStyle="1" w:styleId="puce1">
    <w:name w:val="puce1"/>
    <w:basedOn w:val="Normal"/>
    <w:rsid w:val="00796A94"/>
    <w:pPr>
      <w:numPr>
        <w:numId w:val="6"/>
      </w:numPr>
      <w:spacing w:line="360" w:lineRule="auto"/>
    </w:pPr>
    <w:rPr>
      <w:lang w:val="fr-BE" w:eastAsia="en-US"/>
    </w:rPr>
  </w:style>
  <w:style w:type="paragraph" w:styleId="En-tte">
    <w:name w:val="header"/>
    <w:basedOn w:val="Normal"/>
    <w:link w:val="En-tteCar"/>
    <w:uiPriority w:val="99"/>
    <w:unhideWhenUsed/>
    <w:rsid w:val="00796A94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96A94"/>
    <w:rPr>
      <w:rFonts w:ascii="Trebuchet MS" w:eastAsia="Times New Roman" w:hAnsi="Trebuchet MS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6A94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96A94"/>
    <w:rPr>
      <w:rFonts w:ascii="Trebuchet MS" w:eastAsia="Times New Roman" w:hAnsi="Trebuchet MS" w:cs="Times New Roman"/>
      <w:sz w:val="20"/>
      <w:lang w:eastAsia="fr-FR"/>
    </w:rPr>
  </w:style>
  <w:style w:type="character" w:styleId="Lienhypertexte">
    <w:name w:val="Hyperlink"/>
    <w:rsid w:val="007367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08A"/>
    <w:pPr>
      <w:spacing w:before="60" w:after="60"/>
      <w:jc w:val="both"/>
    </w:pPr>
    <w:rPr>
      <w:rFonts w:ascii="Trebuchet MS" w:eastAsia="Times New Roman" w:hAnsi="Trebuchet MS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754E5"/>
    <w:pPr>
      <w:keepNext/>
      <w:keepLines/>
      <w:numPr>
        <w:numId w:val="5"/>
      </w:numPr>
      <w:spacing w:before="480" w:after="0"/>
      <w:jc w:val="center"/>
      <w:outlineLvl w:val="0"/>
    </w:pPr>
    <w:rPr>
      <w:rFonts w:eastAsiaTheme="majorEastAsia" w:cstheme="majorBidi"/>
      <w:b/>
      <w:bCs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2241"/>
    <w:pPr>
      <w:keepNext/>
      <w:keepLines/>
      <w:numPr>
        <w:ilvl w:val="1"/>
        <w:numId w:val="6"/>
      </w:numPr>
      <w:spacing w:before="120" w:after="120"/>
      <w:outlineLvl w:val="1"/>
    </w:pPr>
    <w:rPr>
      <w:rFonts w:eastAsiaTheme="majorEastAsia" w:cstheme="majorBidi"/>
      <w:b/>
      <w:bCs/>
      <w:szCs w:val="20"/>
      <w:u w:val="dotDas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54E5"/>
    <w:rPr>
      <w:rFonts w:ascii="Trebuchet MS" w:eastAsiaTheme="majorEastAsia" w:hAnsi="Trebuchet MS" w:cstheme="majorBidi"/>
      <w:b/>
      <w:bCs/>
      <w:smallCaps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2E5D0B"/>
    <w:pPr>
      <w:spacing w:before="240" w:after="240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  <w:lang w:eastAsia="ja-JP"/>
    </w:rPr>
  </w:style>
  <w:style w:type="character" w:customStyle="1" w:styleId="TitreCar">
    <w:name w:val="Titre Car"/>
    <w:basedOn w:val="Policepardfaut"/>
    <w:link w:val="Titre"/>
    <w:uiPriority w:val="10"/>
    <w:rsid w:val="002E5D0B"/>
    <w:rPr>
      <w:rFonts w:ascii="Trebuchet MS" w:eastAsiaTheme="majorEastAsia" w:hAnsi="Trebuchet MS" w:cstheme="majorBidi"/>
      <w:b/>
      <w:bCs/>
      <w:smallCaps/>
      <w:kern w:val="28"/>
      <w:sz w:val="32"/>
      <w:szCs w:val="32"/>
    </w:rPr>
  </w:style>
  <w:style w:type="paragraph" w:customStyle="1" w:styleId="question">
    <w:name w:val="question"/>
    <w:basedOn w:val="Normal"/>
    <w:next w:val="Normal"/>
    <w:qFormat/>
    <w:rsid w:val="0090148F"/>
    <w:pPr>
      <w:numPr>
        <w:numId w:val="4"/>
      </w:numPr>
    </w:pPr>
    <w:rPr>
      <w:b/>
      <w:bCs/>
      <w:smallCaps/>
      <w:sz w:val="22"/>
      <w:szCs w:val="22"/>
      <w:u w:val="dashDotHeavy"/>
    </w:rPr>
  </w:style>
  <w:style w:type="paragraph" w:customStyle="1" w:styleId="consignes">
    <w:name w:val="consignes"/>
    <w:basedOn w:val="Normal"/>
    <w:qFormat/>
    <w:rsid w:val="00AF32A7"/>
    <w:pPr>
      <w:ind w:left="567" w:right="567"/>
    </w:pPr>
    <w:rPr>
      <w:rFonts w:eastAsiaTheme="minorHAnsi" w:cstheme="minorBidi"/>
      <w:b/>
      <w:i/>
      <w:szCs w:val="22"/>
      <w:lang w:val="fr-BE"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54E5"/>
    <w:pPr>
      <w:numPr>
        <w:ilvl w:val="1"/>
      </w:numPr>
      <w:spacing w:line="276" w:lineRule="auto"/>
      <w:jc w:val="center"/>
    </w:pPr>
    <w:rPr>
      <w:rFonts w:eastAsiaTheme="majorEastAsia" w:cstheme="majorBidi"/>
      <w:i/>
      <w:iCs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1754E5"/>
    <w:rPr>
      <w:rFonts w:ascii="Trebuchet MS" w:eastAsiaTheme="majorEastAsia" w:hAnsi="Trebuchet MS" w:cstheme="majorBidi"/>
      <w:i/>
      <w:iCs/>
      <w:spacing w:val="15"/>
      <w:sz w:val="28"/>
      <w:lang w:eastAsia="fr-FR"/>
    </w:rPr>
  </w:style>
  <w:style w:type="paragraph" w:customStyle="1" w:styleId="referencebiblio">
    <w:name w:val="reference biblio"/>
    <w:basedOn w:val="Normal"/>
    <w:qFormat/>
    <w:rsid w:val="00590EED"/>
    <w:rPr>
      <w:rFonts w:eastAsiaTheme="minorHAnsi" w:cs="Andalus"/>
      <w:sz w:val="14"/>
      <w:szCs w:val="14"/>
      <w:u w:val="single"/>
      <w:lang w:val="fr-BE" w:eastAsia="en-US"/>
    </w:rPr>
  </w:style>
  <w:style w:type="character" w:customStyle="1" w:styleId="Titre2Car">
    <w:name w:val="Titre 2 Car"/>
    <w:basedOn w:val="Policepardfaut"/>
    <w:link w:val="Titre2"/>
    <w:uiPriority w:val="9"/>
    <w:rsid w:val="00EC2241"/>
    <w:rPr>
      <w:rFonts w:ascii="Trebuchet MS" w:eastAsiaTheme="majorEastAsia" w:hAnsi="Trebuchet MS" w:cstheme="majorBidi"/>
      <w:b/>
      <w:bCs/>
      <w:sz w:val="20"/>
      <w:szCs w:val="20"/>
      <w:u w:val="dotDash"/>
      <w:lang w:eastAsia="fr-FR"/>
    </w:rPr>
  </w:style>
  <w:style w:type="paragraph" w:customStyle="1" w:styleId="definition">
    <w:name w:val="definition"/>
    <w:basedOn w:val="Normal"/>
    <w:qFormat/>
    <w:rsid w:val="00E73C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customStyle="1" w:styleId="puce1">
    <w:name w:val="puce1"/>
    <w:basedOn w:val="Normal"/>
    <w:rsid w:val="00796A94"/>
    <w:pPr>
      <w:numPr>
        <w:numId w:val="6"/>
      </w:numPr>
      <w:spacing w:line="360" w:lineRule="auto"/>
    </w:pPr>
    <w:rPr>
      <w:lang w:val="fr-BE" w:eastAsia="en-US"/>
    </w:rPr>
  </w:style>
  <w:style w:type="paragraph" w:styleId="En-tte">
    <w:name w:val="header"/>
    <w:basedOn w:val="Normal"/>
    <w:link w:val="En-tteCar"/>
    <w:uiPriority w:val="99"/>
    <w:unhideWhenUsed/>
    <w:rsid w:val="00796A94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796A94"/>
    <w:rPr>
      <w:rFonts w:ascii="Trebuchet MS" w:eastAsia="Times New Roman" w:hAnsi="Trebuchet MS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6A94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96A94"/>
    <w:rPr>
      <w:rFonts w:ascii="Trebuchet MS" w:eastAsia="Times New Roman" w:hAnsi="Trebuchet MS" w:cs="Times New Roman"/>
      <w:sz w:val="20"/>
      <w:lang w:eastAsia="fr-FR"/>
    </w:rPr>
  </w:style>
  <w:style w:type="character" w:styleId="Lienhypertexte">
    <w:name w:val="Hyperlink"/>
    <w:rsid w:val="00736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anny.puissant@gphprojets.b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2331</Characters>
  <Application>Microsoft Macintosh Word</Application>
  <DocSecurity>0</DocSecurity>
  <Lines>19</Lines>
  <Paragraphs>5</Paragraphs>
  <ScaleCrop>false</ScaleCrop>
  <Company>gph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Puissant</dc:creator>
  <cp:keywords/>
  <dc:description/>
  <cp:lastModifiedBy>Fanny Puissant</cp:lastModifiedBy>
  <cp:revision>2</cp:revision>
  <dcterms:created xsi:type="dcterms:W3CDTF">2019-11-20T16:10:00Z</dcterms:created>
  <dcterms:modified xsi:type="dcterms:W3CDTF">2019-11-20T16:10:00Z</dcterms:modified>
</cp:coreProperties>
</file>